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B04EB" w14:textId="0CAD53A4" w:rsidR="00226151" w:rsidRDefault="00226151" w:rsidP="00226151">
      <w:pPr>
        <w:pStyle w:val="Heading1"/>
        <w:jc w:val="center"/>
        <w:rPr>
          <w:sz w:val="28"/>
          <w:szCs w:val="28"/>
        </w:rPr>
      </w:pPr>
      <w:bookmarkStart w:id="0" w:name="_GoBack"/>
      <w:bookmarkEnd w:id="0"/>
      <w:r w:rsidRPr="005C72B7">
        <w:rPr>
          <w:sz w:val="28"/>
          <w:szCs w:val="28"/>
        </w:rPr>
        <w:t>Mastering Number -</w:t>
      </w:r>
      <w:r>
        <w:rPr>
          <w:sz w:val="28"/>
          <w:szCs w:val="28"/>
        </w:rPr>
        <w:t xml:space="preserve"> Year 1</w:t>
      </w:r>
      <w:r w:rsidRPr="005C72B7">
        <w:rPr>
          <w:sz w:val="28"/>
          <w:szCs w:val="28"/>
        </w:rPr>
        <w:t xml:space="preserve"> Overview by Week</w:t>
      </w:r>
    </w:p>
    <w:p w14:paraId="43209F1F" w14:textId="09F5749F" w:rsidR="0042095B" w:rsidRDefault="0042095B" w:rsidP="006477F5">
      <w:pPr>
        <w:pStyle w:val="Subtitle"/>
        <w:ind w:right="-428"/>
      </w:pPr>
    </w:p>
    <w:tbl>
      <w:tblPr>
        <w:tblStyle w:val="TableGrid"/>
        <w:tblpPr w:leftFromText="180" w:rightFromText="180" w:vertAnchor="page" w:horzAnchor="margin" w:tblpY="3611"/>
        <w:tblW w:w="0" w:type="auto"/>
        <w:tblLook w:val="04A0" w:firstRow="1" w:lastRow="0" w:firstColumn="1" w:lastColumn="0" w:noHBand="0" w:noVBand="1"/>
      </w:tblPr>
      <w:tblGrid>
        <w:gridCol w:w="972"/>
        <w:gridCol w:w="2215"/>
        <w:gridCol w:w="2215"/>
        <w:gridCol w:w="2012"/>
        <w:gridCol w:w="2199"/>
        <w:gridCol w:w="2151"/>
        <w:gridCol w:w="1863"/>
      </w:tblGrid>
      <w:tr w:rsidR="00E24247" w:rsidRPr="005A6FC3" w14:paraId="362F1D2A" w14:textId="1810D4B0" w:rsidTr="00E24247">
        <w:trPr>
          <w:trHeight w:val="562"/>
        </w:trPr>
        <w:tc>
          <w:tcPr>
            <w:tcW w:w="972" w:type="dxa"/>
            <w:shd w:val="clear" w:color="auto" w:fill="E7E6E6" w:themeFill="background2"/>
            <w:vAlign w:val="center"/>
          </w:tcPr>
          <w:p w14:paraId="27D4CB7C" w14:textId="7683EB99" w:rsidR="00E24247" w:rsidRPr="005A6FC3" w:rsidRDefault="00E24247" w:rsidP="00E13D5F">
            <w:pPr>
              <w:spacing w:before="0"/>
              <w:jc w:val="center"/>
              <w:rPr>
                <w:b/>
              </w:rPr>
            </w:pPr>
            <w:bookmarkStart w:id="1" w:name="_Hlk104467598"/>
            <w:r>
              <w:rPr>
                <w:b/>
              </w:rPr>
              <w:t>Autumn 1</w:t>
            </w:r>
          </w:p>
        </w:tc>
        <w:tc>
          <w:tcPr>
            <w:tcW w:w="2215" w:type="dxa"/>
            <w:shd w:val="clear" w:color="auto" w:fill="E7E6E6" w:themeFill="background2"/>
            <w:vAlign w:val="center"/>
          </w:tcPr>
          <w:p w14:paraId="298F26FF" w14:textId="3A8FE41E" w:rsidR="00E24247" w:rsidRPr="005A6FC3" w:rsidRDefault="00E24247" w:rsidP="00E309B6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</w:t>
            </w:r>
          </w:p>
        </w:tc>
        <w:tc>
          <w:tcPr>
            <w:tcW w:w="2215" w:type="dxa"/>
            <w:shd w:val="clear" w:color="auto" w:fill="E7E6E6" w:themeFill="background2"/>
            <w:vAlign w:val="center"/>
          </w:tcPr>
          <w:p w14:paraId="634FBD56" w14:textId="6228306D" w:rsidR="00E24247" w:rsidRPr="005A6FC3" w:rsidRDefault="00E24247" w:rsidP="00E309B6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</w:tc>
        <w:tc>
          <w:tcPr>
            <w:tcW w:w="2012" w:type="dxa"/>
            <w:shd w:val="clear" w:color="auto" w:fill="E7E6E6" w:themeFill="background2"/>
            <w:vAlign w:val="center"/>
          </w:tcPr>
          <w:p w14:paraId="61FAA72D" w14:textId="3A7BCFAF" w:rsidR="00E24247" w:rsidRPr="005A6FC3" w:rsidRDefault="00E24247" w:rsidP="00E309B6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3</w:t>
            </w:r>
          </w:p>
        </w:tc>
        <w:tc>
          <w:tcPr>
            <w:tcW w:w="2199" w:type="dxa"/>
            <w:shd w:val="clear" w:color="auto" w:fill="E7E6E6" w:themeFill="background2"/>
            <w:vAlign w:val="center"/>
          </w:tcPr>
          <w:p w14:paraId="0E66F0B3" w14:textId="77417F0F" w:rsidR="00E24247" w:rsidRPr="005A6FC3" w:rsidRDefault="00E24247" w:rsidP="00E309B6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4</w:t>
            </w:r>
          </w:p>
        </w:tc>
        <w:tc>
          <w:tcPr>
            <w:tcW w:w="2151" w:type="dxa"/>
            <w:shd w:val="clear" w:color="auto" w:fill="E7E6E6" w:themeFill="background2"/>
            <w:vAlign w:val="center"/>
          </w:tcPr>
          <w:p w14:paraId="79A2A81E" w14:textId="703C7DCB" w:rsidR="00E24247" w:rsidRPr="005A6FC3" w:rsidRDefault="00E24247" w:rsidP="00E309B6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5</w:t>
            </w:r>
          </w:p>
        </w:tc>
        <w:tc>
          <w:tcPr>
            <w:tcW w:w="1863" w:type="dxa"/>
            <w:shd w:val="clear" w:color="auto" w:fill="E7E6E6" w:themeFill="background2"/>
            <w:vAlign w:val="center"/>
          </w:tcPr>
          <w:p w14:paraId="58BC0FD8" w14:textId="4F4CBBF0" w:rsidR="00E24247" w:rsidRDefault="00E24247" w:rsidP="00E24247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6</w:t>
            </w:r>
          </w:p>
        </w:tc>
      </w:tr>
      <w:tr w:rsidR="00E24247" w:rsidRPr="005A6FC3" w14:paraId="235D31C6" w14:textId="7B66DC30" w:rsidTr="000B1032">
        <w:trPr>
          <w:trHeight w:val="460"/>
        </w:trPr>
        <w:tc>
          <w:tcPr>
            <w:tcW w:w="972" w:type="dxa"/>
            <w:vAlign w:val="center"/>
          </w:tcPr>
          <w:p w14:paraId="1C65C31B" w14:textId="588E4BDB" w:rsidR="00E24247" w:rsidRPr="00C81B8D" w:rsidRDefault="00E24247" w:rsidP="00C81B8D">
            <w:pPr>
              <w:spacing w:before="0"/>
              <w:jc w:val="center"/>
              <w:rPr>
                <w:b/>
              </w:rPr>
            </w:pPr>
            <w:r w:rsidRPr="00C81B8D">
              <w:rPr>
                <w:b/>
              </w:rPr>
              <w:t>Focus</w:t>
            </w:r>
          </w:p>
        </w:tc>
        <w:tc>
          <w:tcPr>
            <w:tcW w:w="2215" w:type="dxa"/>
            <w:shd w:val="clear" w:color="auto" w:fill="00B0F0"/>
            <w:vAlign w:val="center"/>
          </w:tcPr>
          <w:p w14:paraId="06FAAD5E" w14:textId="0E3C20FF" w:rsidR="00E24247" w:rsidRPr="00C81B8D" w:rsidRDefault="00E24247" w:rsidP="00C81B8D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215" w:type="dxa"/>
            <w:shd w:val="clear" w:color="auto" w:fill="00B0F0"/>
            <w:vAlign w:val="center"/>
          </w:tcPr>
          <w:p w14:paraId="59D9985C" w14:textId="01046E46" w:rsidR="00E24247" w:rsidRPr="00C81B8D" w:rsidRDefault="00E24247" w:rsidP="00C81B8D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012" w:type="dxa"/>
            <w:shd w:val="clear" w:color="auto" w:fill="00B0F0"/>
            <w:vAlign w:val="center"/>
          </w:tcPr>
          <w:p w14:paraId="0BB6D785" w14:textId="78426D38" w:rsidR="00E24247" w:rsidRPr="00C81B8D" w:rsidRDefault="00D21FE7" w:rsidP="00C81B8D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199" w:type="dxa"/>
            <w:shd w:val="clear" w:color="auto" w:fill="D73DCC"/>
            <w:vAlign w:val="center"/>
          </w:tcPr>
          <w:p w14:paraId="0076B17B" w14:textId="62B71C83" w:rsidR="00E24247" w:rsidRPr="00C81B8D" w:rsidRDefault="00E24247" w:rsidP="00C81B8D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151" w:type="dxa"/>
            <w:shd w:val="clear" w:color="auto" w:fill="FF2525"/>
            <w:vAlign w:val="center"/>
          </w:tcPr>
          <w:p w14:paraId="64837CF2" w14:textId="5652B37D" w:rsidR="00E24247" w:rsidRPr="00C81B8D" w:rsidRDefault="00E24247" w:rsidP="00C81B8D">
            <w:pPr>
              <w:spacing w:before="0"/>
              <w:jc w:val="center"/>
              <w:rPr>
                <w:b/>
              </w:rPr>
            </w:pPr>
            <w:r w:rsidRPr="003F58C1">
              <w:rPr>
                <w:b/>
              </w:rPr>
              <w:t>Counting, ordinality and cardinality</w:t>
            </w:r>
          </w:p>
        </w:tc>
        <w:tc>
          <w:tcPr>
            <w:tcW w:w="1863" w:type="dxa"/>
            <w:shd w:val="clear" w:color="auto" w:fill="00B0F0"/>
            <w:vAlign w:val="center"/>
          </w:tcPr>
          <w:p w14:paraId="341A19F8" w14:textId="177D7F4A" w:rsidR="00E24247" w:rsidRPr="003F58C1" w:rsidRDefault="0008028B" w:rsidP="0008028B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</w:tr>
      <w:tr w:rsidR="00E24247" w:rsidRPr="005A6FC3" w14:paraId="691AD58C" w14:textId="1AF569A7" w:rsidTr="00E24247">
        <w:trPr>
          <w:trHeight w:val="1798"/>
        </w:trPr>
        <w:tc>
          <w:tcPr>
            <w:tcW w:w="972" w:type="dxa"/>
          </w:tcPr>
          <w:p w14:paraId="7AAF13BF" w14:textId="6AE48D64" w:rsidR="00E24247" w:rsidRPr="005A6FC3" w:rsidRDefault="00E24247" w:rsidP="00444EA4">
            <w:pPr>
              <w:jc w:val="center"/>
              <w:rPr>
                <w:bCs w:val="0"/>
              </w:rPr>
            </w:pPr>
            <w:r>
              <w:rPr>
                <w:bCs w:val="0"/>
              </w:rPr>
              <w:t>Set 1</w:t>
            </w:r>
          </w:p>
        </w:tc>
        <w:tc>
          <w:tcPr>
            <w:tcW w:w="2215" w:type="dxa"/>
            <w:shd w:val="clear" w:color="auto" w:fill="auto"/>
          </w:tcPr>
          <w:p w14:paraId="1516C920" w14:textId="77777777" w:rsidR="00EF2E9D" w:rsidRDefault="00EF2E9D" w:rsidP="005A6FC3">
            <w:pPr>
              <w:rPr>
                <w:bCs w:val="0"/>
              </w:rPr>
            </w:pPr>
            <w:r>
              <w:rPr>
                <w:bCs w:val="0"/>
              </w:rPr>
              <w:t>Practise s</w:t>
            </w:r>
            <w:r w:rsidR="00255FD9">
              <w:rPr>
                <w:bCs w:val="0"/>
              </w:rPr>
              <w:t xml:space="preserve">ubitising </w:t>
            </w:r>
          </w:p>
          <w:p w14:paraId="005899F1" w14:textId="262E824E" w:rsidR="00E24247" w:rsidRPr="005A6FC3" w:rsidRDefault="00EF2E9D" w:rsidP="005A6FC3">
            <w:pPr>
              <w:rPr>
                <w:bCs w:val="0"/>
              </w:rPr>
            </w:pPr>
            <w:r>
              <w:rPr>
                <w:bCs w:val="0"/>
              </w:rPr>
              <w:t xml:space="preserve">Recap </w:t>
            </w:r>
            <w:r w:rsidR="0035425F">
              <w:rPr>
                <w:bCs w:val="0"/>
              </w:rPr>
              <w:t xml:space="preserve">the composition of 5 </w:t>
            </w:r>
          </w:p>
        </w:tc>
        <w:tc>
          <w:tcPr>
            <w:tcW w:w="2215" w:type="dxa"/>
          </w:tcPr>
          <w:p w14:paraId="36DE1ACE" w14:textId="1F32FDDC" w:rsidR="00E24247" w:rsidRPr="005A6FC3" w:rsidRDefault="0035425F" w:rsidP="005A6FC3">
            <w:pPr>
              <w:rPr>
                <w:bCs w:val="0"/>
              </w:rPr>
            </w:pPr>
            <w:r>
              <w:rPr>
                <w:bCs w:val="0"/>
              </w:rPr>
              <w:t xml:space="preserve">Focus on </w:t>
            </w:r>
            <w:r w:rsidR="00FE3464">
              <w:rPr>
                <w:bCs w:val="0"/>
              </w:rPr>
              <w:t xml:space="preserve">the composition of </w:t>
            </w:r>
            <w:r>
              <w:rPr>
                <w:bCs w:val="0"/>
              </w:rPr>
              <w:t xml:space="preserve">6, 7, 8 and 9 as ‘5 and a bit’ </w:t>
            </w:r>
          </w:p>
        </w:tc>
        <w:tc>
          <w:tcPr>
            <w:tcW w:w="2012" w:type="dxa"/>
          </w:tcPr>
          <w:p w14:paraId="7432908D" w14:textId="0921BB0E" w:rsidR="00E24247" w:rsidRPr="005A6FC3" w:rsidRDefault="0035425F" w:rsidP="00F52C37">
            <w:pPr>
              <w:rPr>
                <w:bCs w:val="0"/>
              </w:rPr>
            </w:pPr>
            <w:r>
              <w:rPr>
                <w:bCs w:val="0"/>
              </w:rPr>
              <w:t xml:space="preserve">Focus on </w:t>
            </w:r>
            <w:r w:rsidR="00FE3464">
              <w:rPr>
                <w:bCs w:val="0"/>
              </w:rPr>
              <w:t xml:space="preserve">the composition of </w:t>
            </w:r>
            <w:r>
              <w:rPr>
                <w:bCs w:val="0"/>
              </w:rPr>
              <w:t>6, 7, 8 and 9 as ‘5 and a bit’</w:t>
            </w:r>
          </w:p>
        </w:tc>
        <w:tc>
          <w:tcPr>
            <w:tcW w:w="2199" w:type="dxa"/>
          </w:tcPr>
          <w:p w14:paraId="4171A5B1" w14:textId="52E281DF" w:rsidR="004312DE" w:rsidRDefault="0035425F" w:rsidP="004312DE">
            <w:pPr>
              <w:rPr>
                <w:bCs w:val="0"/>
              </w:rPr>
            </w:pPr>
            <w:r>
              <w:rPr>
                <w:bCs w:val="0"/>
              </w:rPr>
              <w:t xml:space="preserve">Compare </w:t>
            </w:r>
            <w:r w:rsidR="00FE3464">
              <w:rPr>
                <w:bCs w:val="0"/>
              </w:rPr>
              <w:t xml:space="preserve">sets of objects </w:t>
            </w:r>
            <w:r>
              <w:rPr>
                <w:bCs w:val="0"/>
              </w:rPr>
              <w:t xml:space="preserve">by matching </w:t>
            </w:r>
          </w:p>
          <w:p w14:paraId="68337494" w14:textId="3E363A91" w:rsidR="000333ED" w:rsidRPr="005A6FC3" w:rsidRDefault="004312DE" w:rsidP="004312DE">
            <w:pPr>
              <w:rPr>
                <w:bCs w:val="0"/>
              </w:rPr>
            </w:pPr>
            <w:r w:rsidRPr="004312DE">
              <w:rPr>
                <w:bCs w:val="0"/>
              </w:rPr>
              <w:t xml:space="preserve">Use the language of comparison: </w:t>
            </w:r>
            <w:r w:rsidRPr="004312DE">
              <w:rPr>
                <w:bCs w:val="0"/>
                <w:i/>
                <w:iCs/>
              </w:rPr>
              <w:t xml:space="preserve">more than </w:t>
            </w:r>
            <w:r w:rsidRPr="004312DE">
              <w:rPr>
                <w:bCs w:val="0"/>
              </w:rPr>
              <w:t xml:space="preserve">and </w:t>
            </w:r>
            <w:r w:rsidRPr="004312DE">
              <w:rPr>
                <w:bCs w:val="0"/>
                <w:i/>
                <w:iCs/>
              </w:rPr>
              <w:t>fewer than</w:t>
            </w:r>
          </w:p>
        </w:tc>
        <w:tc>
          <w:tcPr>
            <w:tcW w:w="2151" w:type="dxa"/>
          </w:tcPr>
          <w:p w14:paraId="2723E7CC" w14:textId="77777777" w:rsidR="00692DF0" w:rsidRDefault="005D4E1D" w:rsidP="00692DF0">
            <w:pPr>
              <w:rPr>
                <w:bCs w:val="0"/>
              </w:rPr>
            </w:pPr>
            <w:r>
              <w:rPr>
                <w:bCs w:val="0"/>
              </w:rPr>
              <w:t xml:space="preserve">Recap </w:t>
            </w:r>
            <w:r w:rsidR="00FF50FD">
              <w:rPr>
                <w:bCs w:val="0"/>
              </w:rPr>
              <w:t>the order of numbers to 10</w:t>
            </w:r>
            <w:r w:rsidR="009543D7">
              <w:rPr>
                <w:bCs w:val="0"/>
              </w:rPr>
              <w:t xml:space="preserve"> using the ’staircase’ pattern</w:t>
            </w:r>
          </w:p>
          <w:p w14:paraId="1FF8E8B0" w14:textId="278045CB" w:rsidR="00FF50FD" w:rsidRPr="006F620C" w:rsidRDefault="00692DF0" w:rsidP="00692DF0">
            <w:pPr>
              <w:rPr>
                <w:bCs w:val="0"/>
              </w:rPr>
            </w:pPr>
            <w:r>
              <w:rPr>
                <w:bCs w:val="0"/>
              </w:rPr>
              <w:t>I</w:t>
            </w:r>
            <w:r w:rsidR="00EE422D">
              <w:rPr>
                <w:bCs w:val="0"/>
              </w:rPr>
              <w:t xml:space="preserve">dentify numbers that are ‘1 more’ or </w:t>
            </w:r>
            <w:r w:rsidR="00A6509C">
              <w:rPr>
                <w:bCs w:val="0"/>
              </w:rPr>
              <w:t>‘1 less’</w:t>
            </w:r>
            <w:r w:rsidR="00EE422D">
              <w:rPr>
                <w:bCs w:val="0"/>
              </w:rPr>
              <w:t xml:space="preserve"> </w:t>
            </w:r>
            <w:r w:rsidR="007A7B39">
              <w:rPr>
                <w:bCs w:val="0"/>
              </w:rPr>
              <w:t>and apply this to sets of objects</w:t>
            </w:r>
          </w:p>
        </w:tc>
        <w:tc>
          <w:tcPr>
            <w:tcW w:w="1863" w:type="dxa"/>
          </w:tcPr>
          <w:p w14:paraId="05881FA7" w14:textId="77777777" w:rsidR="005C5CEB" w:rsidRDefault="005C5CEB" w:rsidP="00CA249E">
            <w:pPr>
              <w:rPr>
                <w:bCs w:val="0"/>
              </w:rPr>
            </w:pPr>
            <w:r>
              <w:rPr>
                <w:bCs w:val="0"/>
              </w:rPr>
              <w:t>Focus on numbers that can be made with ‘doubles</w:t>
            </w:r>
            <w:r w:rsidR="00CA249E">
              <w:rPr>
                <w:bCs w:val="0"/>
              </w:rPr>
              <w:t>’</w:t>
            </w:r>
          </w:p>
          <w:p w14:paraId="53E2E4EA" w14:textId="6B8682CA" w:rsidR="00E932B3" w:rsidRPr="00731470" w:rsidRDefault="00E932B3" w:rsidP="00CA249E">
            <w:pPr>
              <w:rPr>
                <w:bCs w:val="0"/>
              </w:rPr>
            </w:pPr>
            <w:r>
              <w:rPr>
                <w:bCs w:val="0"/>
              </w:rPr>
              <w:t>Recap that even numbers can be made with 2 equal parts</w:t>
            </w:r>
          </w:p>
        </w:tc>
      </w:tr>
      <w:tr w:rsidR="00E24247" w:rsidRPr="005A6FC3" w14:paraId="11BFD7B7" w14:textId="5D639EEF" w:rsidTr="00E24247">
        <w:trPr>
          <w:trHeight w:val="363"/>
        </w:trPr>
        <w:tc>
          <w:tcPr>
            <w:tcW w:w="972" w:type="dxa"/>
            <w:shd w:val="clear" w:color="auto" w:fill="E7E6E6" w:themeFill="background2"/>
            <w:vAlign w:val="center"/>
          </w:tcPr>
          <w:p w14:paraId="7D3A97AB" w14:textId="7E7FB0E6" w:rsidR="00E24247" w:rsidRDefault="00E24247" w:rsidP="00E309B6">
            <w:pPr>
              <w:spacing w:before="0"/>
              <w:jc w:val="center"/>
              <w:rPr>
                <w:bCs w:val="0"/>
              </w:rPr>
            </w:pPr>
            <w:r w:rsidRPr="009106E8">
              <w:rPr>
                <w:b/>
                <w:bCs w:val="0"/>
              </w:rPr>
              <w:t>Autumn 2</w:t>
            </w:r>
          </w:p>
        </w:tc>
        <w:tc>
          <w:tcPr>
            <w:tcW w:w="2215" w:type="dxa"/>
            <w:shd w:val="clear" w:color="auto" w:fill="E7E6E6" w:themeFill="background2"/>
            <w:vAlign w:val="center"/>
          </w:tcPr>
          <w:p w14:paraId="4BD96EBC" w14:textId="76765AF4" w:rsidR="00E24247" w:rsidRDefault="00E24247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 xml:space="preserve">Week </w:t>
            </w:r>
            <w:r w:rsidR="00C10889">
              <w:rPr>
                <w:b/>
              </w:rPr>
              <w:t>7</w:t>
            </w:r>
          </w:p>
        </w:tc>
        <w:tc>
          <w:tcPr>
            <w:tcW w:w="2215" w:type="dxa"/>
            <w:shd w:val="clear" w:color="auto" w:fill="E7E6E6" w:themeFill="background2"/>
            <w:vAlign w:val="center"/>
          </w:tcPr>
          <w:p w14:paraId="6F7A06A0" w14:textId="5F71BB49" w:rsidR="00E24247" w:rsidRDefault="00E24247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 xml:space="preserve">Week </w:t>
            </w:r>
            <w:r w:rsidR="00C10889">
              <w:rPr>
                <w:b/>
              </w:rPr>
              <w:t>8</w:t>
            </w:r>
          </w:p>
        </w:tc>
        <w:tc>
          <w:tcPr>
            <w:tcW w:w="2012" w:type="dxa"/>
            <w:shd w:val="clear" w:color="auto" w:fill="E7E6E6" w:themeFill="background2"/>
            <w:vAlign w:val="center"/>
          </w:tcPr>
          <w:p w14:paraId="375D0A48" w14:textId="691858F1" w:rsidR="00E24247" w:rsidRDefault="00E24247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 xml:space="preserve">Week </w:t>
            </w:r>
            <w:r w:rsidR="00C10889">
              <w:rPr>
                <w:b/>
              </w:rPr>
              <w:t>9</w:t>
            </w:r>
          </w:p>
        </w:tc>
        <w:tc>
          <w:tcPr>
            <w:tcW w:w="2199" w:type="dxa"/>
            <w:shd w:val="clear" w:color="auto" w:fill="E7E6E6" w:themeFill="background2"/>
            <w:vAlign w:val="center"/>
          </w:tcPr>
          <w:p w14:paraId="07604433" w14:textId="08C03DDC" w:rsidR="00E24247" w:rsidRDefault="00E24247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 xml:space="preserve">Week </w:t>
            </w:r>
            <w:r w:rsidR="00C10889">
              <w:rPr>
                <w:b/>
              </w:rPr>
              <w:t>10</w:t>
            </w:r>
          </w:p>
        </w:tc>
        <w:tc>
          <w:tcPr>
            <w:tcW w:w="2151" w:type="dxa"/>
            <w:shd w:val="clear" w:color="auto" w:fill="E7E6E6" w:themeFill="background2"/>
            <w:vAlign w:val="center"/>
          </w:tcPr>
          <w:p w14:paraId="13251C6A" w14:textId="13E83DE1" w:rsidR="00E24247" w:rsidRDefault="00E24247" w:rsidP="00E309B6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1</w:t>
            </w:r>
            <w:r w:rsidR="00C10889">
              <w:rPr>
                <w:b/>
              </w:rPr>
              <w:t>1</w:t>
            </w:r>
          </w:p>
        </w:tc>
        <w:tc>
          <w:tcPr>
            <w:tcW w:w="1863" w:type="dxa"/>
            <w:shd w:val="clear" w:color="auto" w:fill="E7E6E6" w:themeFill="background2"/>
          </w:tcPr>
          <w:p w14:paraId="51D52651" w14:textId="77777777" w:rsidR="00E24247" w:rsidRDefault="00E24247" w:rsidP="00E309B6">
            <w:pPr>
              <w:spacing w:before="0"/>
              <w:jc w:val="center"/>
              <w:rPr>
                <w:b/>
              </w:rPr>
            </w:pPr>
          </w:p>
        </w:tc>
      </w:tr>
      <w:tr w:rsidR="00AF75D0" w:rsidRPr="005A6FC3" w14:paraId="60AA9518" w14:textId="519FE9AB" w:rsidTr="00913D5B">
        <w:trPr>
          <w:trHeight w:val="463"/>
        </w:trPr>
        <w:tc>
          <w:tcPr>
            <w:tcW w:w="972" w:type="dxa"/>
            <w:vAlign w:val="center"/>
          </w:tcPr>
          <w:p w14:paraId="38EB47A5" w14:textId="18CDDDC0" w:rsidR="00AF75D0" w:rsidRPr="009106E8" w:rsidRDefault="00AF75D0" w:rsidP="00AF75D0">
            <w:pPr>
              <w:spacing w:before="0"/>
              <w:jc w:val="center"/>
              <w:rPr>
                <w:b/>
                <w:bCs w:val="0"/>
              </w:rPr>
            </w:pPr>
            <w:r w:rsidRPr="009106E8">
              <w:rPr>
                <w:b/>
                <w:bCs w:val="0"/>
              </w:rPr>
              <w:t>Focus</w:t>
            </w:r>
          </w:p>
        </w:tc>
        <w:tc>
          <w:tcPr>
            <w:tcW w:w="2215" w:type="dxa"/>
            <w:shd w:val="clear" w:color="auto" w:fill="00B0F0"/>
            <w:vAlign w:val="center"/>
          </w:tcPr>
          <w:p w14:paraId="35284468" w14:textId="6F582C25" w:rsidR="00AF75D0" w:rsidRDefault="00AF75D0" w:rsidP="00AF75D0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215" w:type="dxa"/>
            <w:shd w:val="clear" w:color="auto" w:fill="00B0F0"/>
            <w:vAlign w:val="center"/>
          </w:tcPr>
          <w:p w14:paraId="64D51DD9" w14:textId="24A26E05" w:rsidR="00AF75D0" w:rsidRDefault="00AF75D0" w:rsidP="00AF75D0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012" w:type="dxa"/>
            <w:shd w:val="clear" w:color="auto" w:fill="00B0F0"/>
            <w:vAlign w:val="center"/>
          </w:tcPr>
          <w:p w14:paraId="5EE70664" w14:textId="066382EC" w:rsidR="00AF75D0" w:rsidRDefault="00AF75D0" w:rsidP="00AF75D0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199" w:type="dxa"/>
            <w:shd w:val="clear" w:color="auto" w:fill="00B0F0"/>
            <w:vAlign w:val="center"/>
          </w:tcPr>
          <w:p w14:paraId="5FED0E22" w14:textId="27447696" w:rsidR="00AF75D0" w:rsidRDefault="00913D5B" w:rsidP="00AF75D0">
            <w:pPr>
              <w:spacing w:before="0"/>
              <w:jc w:val="center"/>
              <w:rPr>
                <w:bCs w:val="0"/>
              </w:rPr>
            </w:pPr>
            <w:r w:rsidRPr="00913D5B">
              <w:rPr>
                <w:b/>
              </w:rPr>
              <w:t>Composition</w:t>
            </w:r>
          </w:p>
        </w:tc>
        <w:tc>
          <w:tcPr>
            <w:tcW w:w="2151" w:type="dxa"/>
            <w:shd w:val="clear" w:color="auto" w:fill="FF0000"/>
            <w:vAlign w:val="center"/>
          </w:tcPr>
          <w:p w14:paraId="24440618" w14:textId="44591C56" w:rsidR="00AF75D0" w:rsidRDefault="00913D5B" w:rsidP="00AF75D0">
            <w:pPr>
              <w:spacing w:before="0"/>
              <w:jc w:val="center"/>
              <w:rPr>
                <w:bCs w:val="0"/>
              </w:rPr>
            </w:pPr>
            <w:r w:rsidRPr="003F58C1">
              <w:rPr>
                <w:b/>
              </w:rPr>
              <w:t>Counting, ordinality and cardinality</w:t>
            </w:r>
          </w:p>
        </w:tc>
        <w:tc>
          <w:tcPr>
            <w:tcW w:w="1863" w:type="dxa"/>
          </w:tcPr>
          <w:p w14:paraId="7ED430DD" w14:textId="77777777" w:rsidR="00AF75D0" w:rsidRDefault="00AF75D0" w:rsidP="00AF75D0">
            <w:pPr>
              <w:spacing w:before="0"/>
              <w:jc w:val="center"/>
              <w:rPr>
                <w:bCs w:val="0"/>
              </w:rPr>
            </w:pPr>
          </w:p>
        </w:tc>
      </w:tr>
      <w:tr w:rsidR="00AF75D0" w:rsidRPr="005A6FC3" w14:paraId="77769BF3" w14:textId="2985C6BD" w:rsidTr="00E24247">
        <w:trPr>
          <w:trHeight w:val="463"/>
        </w:trPr>
        <w:tc>
          <w:tcPr>
            <w:tcW w:w="972" w:type="dxa"/>
          </w:tcPr>
          <w:p w14:paraId="339FE452" w14:textId="32FD4882" w:rsidR="00AF75D0" w:rsidRDefault="00AF75D0" w:rsidP="00AF75D0">
            <w:pPr>
              <w:jc w:val="center"/>
              <w:rPr>
                <w:bCs w:val="0"/>
              </w:rPr>
            </w:pPr>
            <w:r>
              <w:rPr>
                <w:bCs w:val="0"/>
              </w:rPr>
              <w:t>Set 2</w:t>
            </w:r>
          </w:p>
        </w:tc>
        <w:tc>
          <w:tcPr>
            <w:tcW w:w="2215" w:type="dxa"/>
            <w:shd w:val="clear" w:color="auto" w:fill="auto"/>
          </w:tcPr>
          <w:p w14:paraId="58890D1F" w14:textId="77777777" w:rsidR="00AF75D0" w:rsidRDefault="00FE4E96" w:rsidP="00AF75D0">
            <w:pPr>
              <w:rPr>
                <w:bCs w:val="0"/>
              </w:rPr>
            </w:pPr>
            <w:r>
              <w:rPr>
                <w:bCs w:val="0"/>
              </w:rPr>
              <w:t>Focus on odd and even numbers</w:t>
            </w:r>
          </w:p>
          <w:p w14:paraId="1806F30F" w14:textId="41F57641" w:rsidR="00FE4E96" w:rsidRPr="005A6FC3" w:rsidRDefault="00FE4E96" w:rsidP="00AF75D0">
            <w:pPr>
              <w:rPr>
                <w:bCs w:val="0"/>
              </w:rPr>
            </w:pPr>
            <w:r>
              <w:rPr>
                <w:bCs w:val="0"/>
              </w:rPr>
              <w:t xml:space="preserve">See that even numbers can be composed of 2s, and odd numbers </w:t>
            </w:r>
            <w:r w:rsidR="009543D7">
              <w:rPr>
                <w:bCs w:val="0"/>
              </w:rPr>
              <w:t>have ‘an odd 1’</w:t>
            </w:r>
          </w:p>
        </w:tc>
        <w:tc>
          <w:tcPr>
            <w:tcW w:w="2215" w:type="dxa"/>
          </w:tcPr>
          <w:p w14:paraId="33309BBE" w14:textId="77777777" w:rsidR="00AF75D0" w:rsidRDefault="00806224" w:rsidP="00AF75D0">
            <w:pPr>
              <w:rPr>
                <w:bCs w:val="0"/>
              </w:rPr>
            </w:pPr>
            <w:r>
              <w:rPr>
                <w:bCs w:val="0"/>
              </w:rPr>
              <w:t xml:space="preserve">Focus on the composition of </w:t>
            </w:r>
            <w:r w:rsidR="009E0C52">
              <w:rPr>
                <w:bCs w:val="0"/>
              </w:rPr>
              <w:t>6</w:t>
            </w:r>
          </w:p>
          <w:p w14:paraId="207F9E87" w14:textId="4AEB17E7" w:rsidR="009E0C52" w:rsidRPr="005A6FC3" w:rsidRDefault="009E0C52" w:rsidP="00AF75D0">
            <w:pPr>
              <w:rPr>
                <w:bCs w:val="0"/>
              </w:rPr>
            </w:pPr>
            <w:r>
              <w:rPr>
                <w:bCs w:val="0"/>
              </w:rPr>
              <w:t xml:space="preserve">Use the 2-by-3 ‘egg box’ pattern and </w:t>
            </w:r>
            <w:r w:rsidR="002B2F29">
              <w:rPr>
                <w:bCs w:val="0"/>
              </w:rPr>
              <w:t>the</w:t>
            </w:r>
            <w:r>
              <w:rPr>
                <w:bCs w:val="0"/>
              </w:rPr>
              <w:t xml:space="preserve"> rekenrek to </w:t>
            </w:r>
            <w:r w:rsidR="00087DD0">
              <w:rPr>
                <w:bCs w:val="0"/>
              </w:rPr>
              <w:t>find all the ways that 6 can be composed</w:t>
            </w:r>
          </w:p>
        </w:tc>
        <w:tc>
          <w:tcPr>
            <w:tcW w:w="2012" w:type="dxa"/>
          </w:tcPr>
          <w:p w14:paraId="13413467" w14:textId="77777777" w:rsidR="00AF75D0" w:rsidRDefault="00AB7D63" w:rsidP="00AF75D0">
            <w:pPr>
              <w:rPr>
                <w:bCs w:val="0"/>
              </w:rPr>
            </w:pPr>
            <w:r>
              <w:rPr>
                <w:bCs w:val="0"/>
              </w:rPr>
              <w:t>Focus on the composition of 8</w:t>
            </w:r>
          </w:p>
          <w:p w14:paraId="48800191" w14:textId="126039A1" w:rsidR="00AB7D63" w:rsidRPr="005A6FC3" w:rsidRDefault="002B2F29" w:rsidP="00AF75D0">
            <w:pPr>
              <w:rPr>
                <w:bCs w:val="0"/>
              </w:rPr>
            </w:pPr>
            <w:r>
              <w:rPr>
                <w:bCs w:val="0"/>
              </w:rPr>
              <w:t>Use 2-by-4 grid and the rekenrek to find all the ways</w:t>
            </w:r>
            <w:r w:rsidR="00444DFA">
              <w:rPr>
                <w:bCs w:val="0"/>
              </w:rPr>
              <w:t xml:space="preserve"> that 8 can be composed</w:t>
            </w:r>
            <w:r>
              <w:rPr>
                <w:bCs w:val="0"/>
              </w:rPr>
              <w:t xml:space="preserve"> </w:t>
            </w:r>
          </w:p>
        </w:tc>
        <w:tc>
          <w:tcPr>
            <w:tcW w:w="2199" w:type="dxa"/>
          </w:tcPr>
          <w:p w14:paraId="3394699F" w14:textId="52BE3D66" w:rsidR="00A40F48" w:rsidRDefault="00A40F48" w:rsidP="00A40F48">
            <w:pPr>
              <w:rPr>
                <w:bCs w:val="0"/>
              </w:rPr>
            </w:pPr>
            <w:r>
              <w:rPr>
                <w:bCs w:val="0"/>
              </w:rPr>
              <w:t>Focus on the composition of 10</w:t>
            </w:r>
          </w:p>
          <w:p w14:paraId="1D0F659D" w14:textId="5E236841" w:rsidR="00AF75D0" w:rsidRPr="005A6FC3" w:rsidRDefault="00A40F48" w:rsidP="00A40F48">
            <w:pPr>
              <w:rPr>
                <w:bCs w:val="0"/>
              </w:rPr>
            </w:pPr>
            <w:r>
              <w:rPr>
                <w:bCs w:val="0"/>
              </w:rPr>
              <w:t xml:space="preserve">Use 2-by-5 </w:t>
            </w:r>
            <w:r w:rsidR="001E777D">
              <w:rPr>
                <w:bCs w:val="0"/>
              </w:rPr>
              <w:t>grid (10-frame)</w:t>
            </w:r>
            <w:r>
              <w:rPr>
                <w:bCs w:val="0"/>
              </w:rPr>
              <w:t xml:space="preserve"> and the rekenrek to find all the ways that </w:t>
            </w:r>
            <w:r w:rsidR="001E777D">
              <w:rPr>
                <w:bCs w:val="0"/>
              </w:rPr>
              <w:t>10</w:t>
            </w:r>
            <w:r>
              <w:rPr>
                <w:bCs w:val="0"/>
              </w:rPr>
              <w:t xml:space="preserve"> can be composed</w:t>
            </w:r>
          </w:p>
        </w:tc>
        <w:tc>
          <w:tcPr>
            <w:tcW w:w="2151" w:type="dxa"/>
          </w:tcPr>
          <w:p w14:paraId="798A35CE" w14:textId="77777777" w:rsidR="00AF75D0" w:rsidRDefault="00603D3A" w:rsidP="00AF75D0">
            <w:pPr>
              <w:rPr>
                <w:bCs w:val="0"/>
              </w:rPr>
            </w:pPr>
            <w:r>
              <w:rPr>
                <w:bCs w:val="0"/>
              </w:rPr>
              <w:t>Focus on representations of ordinality</w:t>
            </w:r>
          </w:p>
          <w:p w14:paraId="562D5F45" w14:textId="104C665F" w:rsidR="00603D3A" w:rsidRPr="005A6FC3" w:rsidRDefault="00A57D5C" w:rsidP="00AF75D0">
            <w:pPr>
              <w:rPr>
                <w:bCs w:val="0"/>
              </w:rPr>
            </w:pPr>
            <w:r>
              <w:rPr>
                <w:bCs w:val="0"/>
              </w:rPr>
              <w:t>Compare number tracks and number lines</w:t>
            </w:r>
          </w:p>
        </w:tc>
        <w:tc>
          <w:tcPr>
            <w:tcW w:w="1863" w:type="dxa"/>
          </w:tcPr>
          <w:p w14:paraId="0C260A9E" w14:textId="77777777" w:rsidR="00AF75D0" w:rsidRPr="005A6FC3" w:rsidRDefault="00AF75D0" w:rsidP="00AF75D0">
            <w:pPr>
              <w:rPr>
                <w:bCs w:val="0"/>
              </w:rPr>
            </w:pPr>
          </w:p>
        </w:tc>
      </w:tr>
      <w:bookmarkEnd w:id="1"/>
    </w:tbl>
    <w:p w14:paraId="16D1DEBB" w14:textId="0C5A5958" w:rsidR="00D16E45" w:rsidRPr="00D16E45" w:rsidRDefault="00D16E45" w:rsidP="00D16E45"/>
    <w:p w14:paraId="3FB3C6CC" w14:textId="188072BC" w:rsidR="00373ED8" w:rsidRDefault="00373ED8">
      <w:pPr>
        <w:spacing w:before="0" w:line="240" w:lineRule="auto"/>
      </w:pPr>
    </w:p>
    <w:tbl>
      <w:tblPr>
        <w:tblStyle w:val="TableGrid"/>
        <w:tblpPr w:leftFromText="180" w:rightFromText="180" w:vertAnchor="page" w:horzAnchor="margin" w:tblpY="2926"/>
        <w:tblW w:w="0" w:type="auto"/>
        <w:tblLook w:val="04A0" w:firstRow="1" w:lastRow="0" w:firstColumn="1" w:lastColumn="0" w:noHBand="0" w:noVBand="1"/>
      </w:tblPr>
      <w:tblGrid>
        <w:gridCol w:w="972"/>
        <w:gridCol w:w="2531"/>
        <w:gridCol w:w="2531"/>
        <w:gridCol w:w="2531"/>
        <w:gridCol w:w="2531"/>
        <w:gridCol w:w="2531"/>
      </w:tblGrid>
      <w:tr w:rsidR="00B21FD4" w:rsidRPr="005A6FC3" w14:paraId="4917B0AF" w14:textId="77777777" w:rsidTr="00C606FB">
        <w:trPr>
          <w:trHeight w:val="553"/>
        </w:trPr>
        <w:tc>
          <w:tcPr>
            <w:tcW w:w="972" w:type="dxa"/>
            <w:shd w:val="clear" w:color="auto" w:fill="E7E6E6" w:themeFill="background2"/>
            <w:vAlign w:val="center"/>
          </w:tcPr>
          <w:p w14:paraId="305224BC" w14:textId="77777777" w:rsidR="00B21FD4" w:rsidRPr="005A6FC3" w:rsidRDefault="00B21FD4" w:rsidP="00C606FB">
            <w:pPr>
              <w:spacing w:before="0"/>
              <w:jc w:val="center"/>
              <w:rPr>
                <w:b/>
              </w:rPr>
            </w:pPr>
            <w:bookmarkStart w:id="2" w:name="_Hlk135993307"/>
            <w:r>
              <w:rPr>
                <w:b/>
              </w:rPr>
              <w:t>Spring 1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5A580049" w14:textId="423833A4" w:rsidR="00B21FD4" w:rsidRPr="005A6FC3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</w:t>
            </w:r>
            <w:r w:rsidR="00A57D5C">
              <w:rPr>
                <w:b/>
              </w:rPr>
              <w:t>2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7D0FCF00" w14:textId="0E2EE41B" w:rsidR="00B21FD4" w:rsidRPr="005A6FC3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</w:t>
            </w:r>
            <w:r w:rsidR="00A57D5C">
              <w:rPr>
                <w:b/>
              </w:rPr>
              <w:t>3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62853513" w14:textId="4D2A2C79" w:rsidR="00B21FD4" w:rsidRPr="005A6FC3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</w:t>
            </w:r>
            <w:r w:rsidR="00A57D5C">
              <w:rPr>
                <w:b/>
              </w:rPr>
              <w:t>4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2B520055" w14:textId="1B10813E" w:rsidR="00B21FD4" w:rsidRPr="005A6FC3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</w:t>
            </w:r>
            <w:r w:rsidR="00A57D5C">
              <w:rPr>
                <w:b/>
              </w:rPr>
              <w:t>5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03E37BF9" w14:textId="641B7EBB" w:rsidR="00B21FD4" w:rsidRPr="005A6FC3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1</w:t>
            </w:r>
            <w:r w:rsidR="00A57D5C">
              <w:rPr>
                <w:b/>
              </w:rPr>
              <w:t>6</w:t>
            </w:r>
          </w:p>
        </w:tc>
      </w:tr>
      <w:tr w:rsidR="00B21FD4" w:rsidRPr="005A6FC3" w14:paraId="225BF8BA" w14:textId="77777777" w:rsidTr="006265F7">
        <w:trPr>
          <w:trHeight w:val="460"/>
        </w:trPr>
        <w:tc>
          <w:tcPr>
            <w:tcW w:w="972" w:type="dxa"/>
            <w:vAlign w:val="center"/>
          </w:tcPr>
          <w:p w14:paraId="2CE21061" w14:textId="5EFA7663" w:rsidR="00B21FD4" w:rsidRPr="002A7357" w:rsidRDefault="00B21FD4" w:rsidP="00C606FB">
            <w:pPr>
              <w:spacing w:before="0"/>
              <w:jc w:val="center"/>
              <w:rPr>
                <w:b/>
              </w:rPr>
            </w:pPr>
            <w:r w:rsidRPr="002A7357">
              <w:rPr>
                <w:b/>
              </w:rPr>
              <w:t>Focus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779B14CE" w14:textId="1EBFD829" w:rsidR="00B21FD4" w:rsidRPr="002A7357" w:rsidRDefault="00BF5DA8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137A0C30" w14:textId="65E5CD04" w:rsidR="00B21FD4" w:rsidRPr="002A7357" w:rsidRDefault="006265F7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4C324FE6" w14:textId="37C8CB32" w:rsidR="00B21FD4" w:rsidRPr="002A7357" w:rsidRDefault="008C3405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413008D1" w14:textId="77777777" w:rsidR="00B21FD4" w:rsidRPr="002A7357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6ACF00BB" w14:textId="77777777" w:rsidR="00B21FD4" w:rsidRPr="002A7357" w:rsidRDefault="00B21FD4" w:rsidP="00B21FD4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</w:tr>
      <w:tr w:rsidR="00B21FD4" w:rsidRPr="005A6FC3" w14:paraId="5243839E" w14:textId="77777777" w:rsidTr="00C606FB">
        <w:trPr>
          <w:trHeight w:val="460"/>
        </w:trPr>
        <w:tc>
          <w:tcPr>
            <w:tcW w:w="972" w:type="dxa"/>
            <w:vAlign w:val="center"/>
          </w:tcPr>
          <w:p w14:paraId="3D61B589" w14:textId="77777777" w:rsidR="00B21FD4" w:rsidRPr="005A6FC3" w:rsidRDefault="00B21FD4" w:rsidP="00C606FB">
            <w:pPr>
              <w:spacing w:before="0"/>
              <w:jc w:val="center"/>
              <w:rPr>
                <w:bCs w:val="0"/>
              </w:rPr>
            </w:pPr>
            <w:r>
              <w:rPr>
                <w:bCs w:val="0"/>
              </w:rPr>
              <w:t>Set 3</w:t>
            </w:r>
          </w:p>
        </w:tc>
        <w:tc>
          <w:tcPr>
            <w:tcW w:w="2531" w:type="dxa"/>
            <w:shd w:val="clear" w:color="auto" w:fill="auto"/>
          </w:tcPr>
          <w:p w14:paraId="429D140B" w14:textId="197AB2BA" w:rsidR="00BF5DA8" w:rsidRDefault="00BF5DA8" w:rsidP="00BF5DA8">
            <w:pPr>
              <w:rPr>
                <w:bCs w:val="0"/>
              </w:rPr>
            </w:pPr>
            <w:r>
              <w:rPr>
                <w:bCs w:val="0"/>
              </w:rPr>
              <w:t>Focus on the composition of 7</w:t>
            </w:r>
          </w:p>
          <w:p w14:paraId="2F56CF39" w14:textId="0979CCBA" w:rsidR="00B21FD4" w:rsidRPr="005A6FC3" w:rsidRDefault="00BF5DA8" w:rsidP="00BF5DA8">
            <w:pPr>
              <w:rPr>
                <w:bCs w:val="0"/>
              </w:rPr>
            </w:pPr>
            <w:r>
              <w:rPr>
                <w:bCs w:val="0"/>
              </w:rPr>
              <w:t>Use</w:t>
            </w:r>
            <w:r w:rsidR="00EB5733">
              <w:rPr>
                <w:bCs w:val="0"/>
              </w:rPr>
              <w:t xml:space="preserve"> the</w:t>
            </w:r>
            <w:r>
              <w:rPr>
                <w:bCs w:val="0"/>
              </w:rPr>
              <w:t xml:space="preserve"> </w:t>
            </w:r>
            <w:r w:rsidR="00383EDC">
              <w:rPr>
                <w:bCs w:val="0"/>
              </w:rPr>
              <w:t>Hungarian number pattern and the rekenrek to find all the ways that 7 can be composed</w:t>
            </w:r>
          </w:p>
        </w:tc>
        <w:tc>
          <w:tcPr>
            <w:tcW w:w="2531" w:type="dxa"/>
          </w:tcPr>
          <w:p w14:paraId="6F1564EA" w14:textId="0C455629" w:rsidR="006265F7" w:rsidRDefault="006265F7" w:rsidP="006265F7">
            <w:pPr>
              <w:rPr>
                <w:bCs w:val="0"/>
              </w:rPr>
            </w:pPr>
            <w:r>
              <w:rPr>
                <w:bCs w:val="0"/>
              </w:rPr>
              <w:t>Focus on the composition of 9</w:t>
            </w:r>
          </w:p>
          <w:p w14:paraId="5078B604" w14:textId="553AFD22" w:rsidR="00C606FB" w:rsidRPr="005A6FC3" w:rsidRDefault="007051C0" w:rsidP="006265F7">
            <w:pPr>
              <w:rPr>
                <w:bCs w:val="0"/>
              </w:rPr>
            </w:pPr>
            <w:r>
              <w:rPr>
                <w:bCs w:val="0"/>
              </w:rPr>
              <w:t>Focus on</w:t>
            </w:r>
            <w:r w:rsidR="006265F7">
              <w:rPr>
                <w:bCs w:val="0"/>
              </w:rPr>
              <w:t xml:space="preserve"> </w:t>
            </w:r>
            <w:r w:rsidR="00E715BE">
              <w:rPr>
                <w:bCs w:val="0"/>
              </w:rPr>
              <w:t xml:space="preserve">3-by-3 grid </w:t>
            </w:r>
            <w:r w:rsidR="006265F7">
              <w:rPr>
                <w:bCs w:val="0"/>
              </w:rPr>
              <w:t xml:space="preserve">and the rekenrek to find all the ways that </w:t>
            </w:r>
            <w:r>
              <w:rPr>
                <w:bCs w:val="0"/>
              </w:rPr>
              <w:t>9</w:t>
            </w:r>
            <w:r w:rsidR="006265F7">
              <w:rPr>
                <w:bCs w:val="0"/>
              </w:rPr>
              <w:t xml:space="preserve"> can be composed</w:t>
            </w:r>
          </w:p>
        </w:tc>
        <w:tc>
          <w:tcPr>
            <w:tcW w:w="2531" w:type="dxa"/>
          </w:tcPr>
          <w:p w14:paraId="4DE67D6C" w14:textId="77777777" w:rsidR="00B21FD4" w:rsidRDefault="001E469F" w:rsidP="00B21FD4">
            <w:pPr>
              <w:rPr>
                <w:bCs w:val="0"/>
              </w:rPr>
            </w:pPr>
            <w:r>
              <w:rPr>
                <w:bCs w:val="0"/>
              </w:rPr>
              <w:t>Recap odd and even numbers by looking at their ‘shape’</w:t>
            </w:r>
          </w:p>
          <w:p w14:paraId="41EB920B" w14:textId="64ABF32E" w:rsidR="001E469F" w:rsidRPr="005A6FC3" w:rsidRDefault="001E469F" w:rsidP="00B21FD4">
            <w:pPr>
              <w:rPr>
                <w:bCs w:val="0"/>
              </w:rPr>
            </w:pPr>
            <w:r>
              <w:rPr>
                <w:bCs w:val="0"/>
              </w:rPr>
              <w:t>Explore how odd numbers can be composed of 1</w:t>
            </w:r>
            <w:r w:rsidR="00003C79">
              <w:rPr>
                <w:bCs w:val="0"/>
              </w:rPr>
              <w:t xml:space="preserve"> odd part and 1 even part, and even numbers can be composed of 2 odd parts or 2 even parts</w:t>
            </w:r>
          </w:p>
        </w:tc>
        <w:tc>
          <w:tcPr>
            <w:tcW w:w="2531" w:type="dxa"/>
          </w:tcPr>
          <w:p w14:paraId="458D3469" w14:textId="16BE37A6" w:rsidR="00B21FD4" w:rsidRDefault="00975928" w:rsidP="00B21FD4">
            <w:pPr>
              <w:rPr>
                <w:bCs w:val="0"/>
              </w:rPr>
            </w:pPr>
            <w:r>
              <w:rPr>
                <w:bCs w:val="0"/>
              </w:rPr>
              <w:t xml:space="preserve">Explore </w:t>
            </w:r>
            <w:r w:rsidR="002C3F3B">
              <w:rPr>
                <w:bCs w:val="0"/>
              </w:rPr>
              <w:t xml:space="preserve">the concept of part-part-whole, seeing that numbers can be </w:t>
            </w:r>
            <w:r w:rsidR="0010586C">
              <w:rPr>
                <w:bCs w:val="0"/>
              </w:rPr>
              <w:t>partitioned</w:t>
            </w:r>
            <w:r w:rsidR="002C3F3B">
              <w:rPr>
                <w:bCs w:val="0"/>
              </w:rPr>
              <w:t xml:space="preserve"> into parts</w:t>
            </w:r>
          </w:p>
          <w:p w14:paraId="054E7AA1" w14:textId="23B55DA7" w:rsidR="00662737" w:rsidRPr="005A6FC3" w:rsidRDefault="006D7BA4" w:rsidP="00662737">
            <w:pPr>
              <w:rPr>
                <w:bCs w:val="0"/>
              </w:rPr>
            </w:pPr>
            <w:r>
              <w:rPr>
                <w:bCs w:val="0"/>
              </w:rPr>
              <w:t>Use the language of ‘whole’</w:t>
            </w:r>
            <w:r w:rsidR="0010586C">
              <w:rPr>
                <w:bCs w:val="0"/>
              </w:rPr>
              <w:t>, ‘split’</w:t>
            </w:r>
            <w:r>
              <w:rPr>
                <w:bCs w:val="0"/>
              </w:rPr>
              <w:t xml:space="preserve"> and ‘part’</w:t>
            </w:r>
            <w:r w:rsidR="00662737">
              <w:rPr>
                <w:bCs w:val="0"/>
              </w:rPr>
              <w:t xml:space="preserve"> alongside the part-part-whole diagram</w:t>
            </w:r>
          </w:p>
        </w:tc>
        <w:tc>
          <w:tcPr>
            <w:tcW w:w="2531" w:type="dxa"/>
          </w:tcPr>
          <w:p w14:paraId="66E46C68" w14:textId="77777777" w:rsidR="00B21FD4" w:rsidRDefault="00F32999" w:rsidP="00B21FD4">
            <w:pPr>
              <w:rPr>
                <w:bCs w:val="0"/>
              </w:rPr>
            </w:pPr>
            <w:r>
              <w:rPr>
                <w:bCs w:val="0"/>
              </w:rPr>
              <w:t xml:space="preserve">Continue to explore </w:t>
            </w:r>
            <w:r w:rsidR="0010586C">
              <w:rPr>
                <w:bCs w:val="0"/>
              </w:rPr>
              <w:t>how numbers can be partitioned</w:t>
            </w:r>
          </w:p>
          <w:p w14:paraId="78828166" w14:textId="77777777" w:rsidR="0010586C" w:rsidRDefault="0010586C" w:rsidP="00B21FD4">
            <w:pPr>
              <w:rPr>
                <w:bCs w:val="0"/>
              </w:rPr>
            </w:pPr>
            <w:r>
              <w:rPr>
                <w:bCs w:val="0"/>
              </w:rPr>
              <w:t>Introduce systematic approach to partitioning</w:t>
            </w:r>
          </w:p>
          <w:p w14:paraId="0F15CC19" w14:textId="0D20AA3E" w:rsidR="0010586C" w:rsidRPr="003A381E" w:rsidRDefault="00A2086C" w:rsidP="00B21FD4">
            <w:pPr>
              <w:rPr>
                <w:bCs w:val="0"/>
              </w:rPr>
            </w:pPr>
            <w:r>
              <w:rPr>
                <w:bCs w:val="0"/>
              </w:rPr>
              <w:t>Represent ways to partition numbers in a ‘number house’</w:t>
            </w:r>
          </w:p>
        </w:tc>
      </w:tr>
      <w:tr w:rsidR="00B21FD4" w:rsidRPr="005A6FC3" w14:paraId="468C8F9D" w14:textId="77777777" w:rsidTr="00C606FB">
        <w:trPr>
          <w:trHeight w:val="463"/>
        </w:trPr>
        <w:tc>
          <w:tcPr>
            <w:tcW w:w="972" w:type="dxa"/>
            <w:shd w:val="clear" w:color="auto" w:fill="E7E6E6" w:themeFill="background2"/>
            <w:vAlign w:val="center"/>
          </w:tcPr>
          <w:p w14:paraId="031D2882" w14:textId="77777777" w:rsidR="00B21FD4" w:rsidRPr="000A4285" w:rsidRDefault="00B21FD4" w:rsidP="00C606FB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 xml:space="preserve">Spring </w:t>
            </w:r>
            <w:r w:rsidRPr="000A4285">
              <w:rPr>
                <w:b/>
              </w:rPr>
              <w:t>2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10A7AA1E" w14:textId="73E435A4" w:rsidR="00B21FD4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1</w:t>
            </w:r>
            <w:r w:rsidR="00A57D5C">
              <w:rPr>
                <w:b/>
              </w:rPr>
              <w:t>7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0B35FECC" w14:textId="0BAA9FC1" w:rsidR="00B21FD4" w:rsidRPr="005A6FC3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1</w:t>
            </w:r>
            <w:r w:rsidR="00A57D5C">
              <w:rPr>
                <w:b/>
              </w:rPr>
              <w:t>8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317C7D93" w14:textId="69D11A08" w:rsidR="00B21FD4" w:rsidRPr="005A6FC3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1</w:t>
            </w:r>
            <w:r w:rsidR="00A57D5C">
              <w:rPr>
                <w:b/>
              </w:rPr>
              <w:t>9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0FEA435A" w14:textId="34B27E6B" w:rsidR="00B21FD4" w:rsidRPr="005A6FC3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 xml:space="preserve">Week </w:t>
            </w:r>
            <w:r w:rsidR="00A57D5C">
              <w:rPr>
                <w:b/>
              </w:rPr>
              <w:t>20</w:t>
            </w:r>
          </w:p>
        </w:tc>
        <w:tc>
          <w:tcPr>
            <w:tcW w:w="2531" w:type="dxa"/>
            <w:shd w:val="clear" w:color="auto" w:fill="E7E6E6" w:themeFill="background2"/>
            <w:vAlign w:val="center"/>
          </w:tcPr>
          <w:p w14:paraId="29268A18" w14:textId="685174CB" w:rsidR="00B21FD4" w:rsidRPr="005A6FC3" w:rsidRDefault="00B21FD4" w:rsidP="00B21FD4">
            <w:pPr>
              <w:spacing w:before="0"/>
              <w:jc w:val="center"/>
              <w:rPr>
                <w:bCs w:val="0"/>
              </w:rPr>
            </w:pPr>
            <w:r>
              <w:rPr>
                <w:b/>
              </w:rPr>
              <w:t>Week 2</w:t>
            </w:r>
            <w:r w:rsidR="00A57D5C">
              <w:rPr>
                <w:b/>
              </w:rPr>
              <w:t>1</w:t>
            </w:r>
          </w:p>
        </w:tc>
      </w:tr>
      <w:tr w:rsidR="00B21FD4" w:rsidRPr="005A6FC3" w14:paraId="59C5E936" w14:textId="77777777" w:rsidTr="00106FCC">
        <w:trPr>
          <w:trHeight w:val="463"/>
        </w:trPr>
        <w:tc>
          <w:tcPr>
            <w:tcW w:w="972" w:type="dxa"/>
            <w:vAlign w:val="center"/>
          </w:tcPr>
          <w:p w14:paraId="196E4C29" w14:textId="77777777" w:rsidR="00B21FD4" w:rsidRDefault="00B21FD4" w:rsidP="00C606FB">
            <w:pPr>
              <w:spacing w:before="0"/>
              <w:jc w:val="center"/>
              <w:rPr>
                <w:bCs w:val="0"/>
              </w:rPr>
            </w:pPr>
            <w:r w:rsidRPr="002A7357">
              <w:rPr>
                <w:b/>
              </w:rPr>
              <w:t>Focus</w:t>
            </w:r>
          </w:p>
        </w:tc>
        <w:tc>
          <w:tcPr>
            <w:tcW w:w="2531" w:type="dxa"/>
            <w:shd w:val="clear" w:color="auto" w:fill="00B0F0"/>
            <w:vAlign w:val="center"/>
          </w:tcPr>
          <w:p w14:paraId="376C775E" w14:textId="698A3159" w:rsidR="00B21FD4" w:rsidRPr="00DF29CB" w:rsidRDefault="0080623F" w:rsidP="00B21FD4">
            <w:pPr>
              <w:spacing w:before="0"/>
              <w:jc w:val="center"/>
              <w:rPr>
                <w:b/>
              </w:rPr>
            </w:pPr>
            <w:r w:rsidRPr="00DF29CB">
              <w:rPr>
                <w:b/>
              </w:rPr>
              <w:t>Composition</w:t>
            </w:r>
          </w:p>
        </w:tc>
        <w:tc>
          <w:tcPr>
            <w:tcW w:w="2531" w:type="dxa"/>
            <w:shd w:val="clear" w:color="auto" w:fill="FFFF00"/>
            <w:vAlign w:val="center"/>
          </w:tcPr>
          <w:p w14:paraId="572C2D02" w14:textId="03E9DE7A" w:rsidR="00B21FD4" w:rsidRPr="00DF29CB" w:rsidRDefault="009A6C03" w:rsidP="00B21FD4">
            <w:pPr>
              <w:spacing w:before="0"/>
              <w:jc w:val="center"/>
              <w:rPr>
                <w:b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1" w:type="dxa"/>
            <w:shd w:val="clear" w:color="auto" w:fill="FFFF00"/>
            <w:vAlign w:val="center"/>
          </w:tcPr>
          <w:p w14:paraId="54C79A17" w14:textId="29BF8D6A" w:rsidR="00B21FD4" w:rsidRDefault="00D60E1D" w:rsidP="00B21FD4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1" w:type="dxa"/>
            <w:shd w:val="clear" w:color="auto" w:fill="FFFF00"/>
            <w:vAlign w:val="center"/>
          </w:tcPr>
          <w:p w14:paraId="086F4192" w14:textId="7885E797" w:rsidR="00B21FD4" w:rsidRDefault="0064798E" w:rsidP="00B21FD4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1" w:type="dxa"/>
            <w:shd w:val="clear" w:color="auto" w:fill="FFFF00"/>
            <w:vAlign w:val="center"/>
          </w:tcPr>
          <w:p w14:paraId="2F333005" w14:textId="5E6EB7EF" w:rsidR="00B21FD4" w:rsidRDefault="00106FCC" w:rsidP="00B21FD4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</w:tr>
      <w:tr w:rsidR="00B21FD4" w:rsidRPr="005A6FC3" w14:paraId="4B6634C3" w14:textId="77777777" w:rsidTr="0035381C">
        <w:trPr>
          <w:trHeight w:val="1507"/>
        </w:trPr>
        <w:tc>
          <w:tcPr>
            <w:tcW w:w="972" w:type="dxa"/>
            <w:vAlign w:val="center"/>
          </w:tcPr>
          <w:p w14:paraId="18909BB4" w14:textId="35B663C2" w:rsidR="00B21FD4" w:rsidRDefault="00B21FD4" w:rsidP="00C606FB">
            <w:pPr>
              <w:spacing w:before="0"/>
              <w:jc w:val="center"/>
              <w:rPr>
                <w:bCs w:val="0"/>
              </w:rPr>
            </w:pPr>
            <w:r>
              <w:rPr>
                <w:bCs w:val="0"/>
              </w:rPr>
              <w:t>Set 4</w:t>
            </w:r>
          </w:p>
        </w:tc>
        <w:tc>
          <w:tcPr>
            <w:tcW w:w="2531" w:type="dxa"/>
            <w:shd w:val="clear" w:color="auto" w:fill="auto"/>
          </w:tcPr>
          <w:p w14:paraId="3E6A7DF3" w14:textId="77777777" w:rsidR="00B21FD4" w:rsidRDefault="00F9350A" w:rsidP="00B21FD4">
            <w:pPr>
              <w:rPr>
                <w:bCs w:val="0"/>
              </w:rPr>
            </w:pPr>
            <w:r>
              <w:rPr>
                <w:bCs w:val="0"/>
              </w:rPr>
              <w:t>Continue to explore systematic partitioning of numbers within 10</w:t>
            </w:r>
          </w:p>
          <w:p w14:paraId="7EB20F1F" w14:textId="42150EBC" w:rsidR="00F9350A" w:rsidRPr="005A6FC3" w:rsidRDefault="00AB560A" w:rsidP="00B21FD4">
            <w:pPr>
              <w:rPr>
                <w:bCs w:val="0"/>
              </w:rPr>
            </w:pPr>
            <w:r>
              <w:rPr>
                <w:bCs w:val="0"/>
              </w:rPr>
              <w:t>Connect 2 equal parts to doubling and halving</w:t>
            </w:r>
          </w:p>
        </w:tc>
        <w:tc>
          <w:tcPr>
            <w:tcW w:w="2531" w:type="dxa"/>
          </w:tcPr>
          <w:p w14:paraId="19B42B79" w14:textId="518807F5" w:rsidR="00100306" w:rsidRDefault="00D308A3" w:rsidP="00B21FD4">
            <w:pPr>
              <w:rPr>
                <w:bCs w:val="0"/>
              </w:rPr>
            </w:pPr>
            <w:r>
              <w:rPr>
                <w:bCs w:val="0"/>
              </w:rPr>
              <w:t>Practise applying knowledge of ‘1 more</w:t>
            </w:r>
            <w:r w:rsidR="00100306">
              <w:rPr>
                <w:bCs w:val="0"/>
              </w:rPr>
              <w:t xml:space="preserve"> than</w:t>
            </w:r>
            <w:r>
              <w:rPr>
                <w:bCs w:val="0"/>
              </w:rPr>
              <w:t>’ and ‘1 less</w:t>
            </w:r>
            <w:r w:rsidR="00100306">
              <w:rPr>
                <w:bCs w:val="0"/>
              </w:rPr>
              <w:t xml:space="preserve"> than</w:t>
            </w:r>
            <w:r>
              <w:rPr>
                <w:bCs w:val="0"/>
              </w:rPr>
              <w:t>’</w:t>
            </w:r>
            <w:r w:rsidR="00100306">
              <w:rPr>
                <w:bCs w:val="0"/>
              </w:rPr>
              <w:t xml:space="preserve"> a number in relation to odd/ even numbers</w:t>
            </w:r>
          </w:p>
          <w:p w14:paraId="2BD88228" w14:textId="2EB0B1D4" w:rsidR="00B21FD4" w:rsidRPr="005A6FC3" w:rsidRDefault="004A3922" w:rsidP="00B21FD4">
            <w:pPr>
              <w:rPr>
                <w:bCs w:val="0"/>
              </w:rPr>
            </w:pPr>
            <w:r>
              <w:rPr>
                <w:bCs w:val="0"/>
              </w:rPr>
              <w:t xml:space="preserve">Connect this to </w:t>
            </w:r>
            <w:r>
              <w:rPr>
                <w:bCs w:val="0"/>
                <w:i/>
                <w:iCs/>
              </w:rPr>
              <w:t xml:space="preserve">‘first, then, now’ </w:t>
            </w:r>
            <w:r>
              <w:rPr>
                <w:bCs w:val="0"/>
              </w:rPr>
              <w:t>stories</w:t>
            </w:r>
          </w:p>
        </w:tc>
        <w:tc>
          <w:tcPr>
            <w:tcW w:w="2531" w:type="dxa"/>
          </w:tcPr>
          <w:p w14:paraId="26A404F3" w14:textId="77777777" w:rsidR="00B21FD4" w:rsidRDefault="00CB7350" w:rsidP="00B21FD4">
            <w:pPr>
              <w:rPr>
                <w:bCs w:val="0"/>
              </w:rPr>
            </w:pPr>
            <w:r>
              <w:rPr>
                <w:bCs w:val="0"/>
              </w:rPr>
              <w:t>Explore the effect of adding or subtracting 2 to odd/ even numbers</w:t>
            </w:r>
          </w:p>
          <w:p w14:paraId="2C05FAEB" w14:textId="4CD2AF67" w:rsidR="00CB7350" w:rsidRPr="005A6FC3" w:rsidRDefault="00EC4EE1" w:rsidP="00B21FD4">
            <w:pPr>
              <w:rPr>
                <w:bCs w:val="0"/>
              </w:rPr>
            </w:pPr>
            <w:r>
              <w:rPr>
                <w:bCs w:val="0"/>
              </w:rPr>
              <w:t xml:space="preserve">Apply to </w:t>
            </w:r>
            <w:r>
              <w:rPr>
                <w:bCs w:val="0"/>
                <w:i/>
                <w:iCs/>
              </w:rPr>
              <w:t xml:space="preserve">‘first, then, now’ </w:t>
            </w:r>
            <w:r>
              <w:rPr>
                <w:bCs w:val="0"/>
              </w:rPr>
              <w:t>stories</w:t>
            </w:r>
          </w:p>
        </w:tc>
        <w:tc>
          <w:tcPr>
            <w:tcW w:w="2531" w:type="dxa"/>
          </w:tcPr>
          <w:p w14:paraId="7C77E0A9" w14:textId="5059EA9A" w:rsidR="00B21FD4" w:rsidRPr="005A6FC3" w:rsidRDefault="00835287" w:rsidP="00B21FD4">
            <w:pPr>
              <w:rPr>
                <w:bCs w:val="0"/>
              </w:rPr>
            </w:pPr>
            <w:r>
              <w:rPr>
                <w:bCs w:val="0"/>
              </w:rPr>
              <w:t xml:space="preserve">Apply knowledge of composition of even numbers to subtract from 6, 8 and 10, </w:t>
            </w:r>
            <w:r w:rsidR="00B861E7">
              <w:rPr>
                <w:bCs w:val="0"/>
              </w:rPr>
              <w:t xml:space="preserve">for </w:t>
            </w:r>
            <w:r>
              <w:rPr>
                <w:bCs w:val="0"/>
              </w:rPr>
              <w:t xml:space="preserve">both the </w:t>
            </w:r>
            <w:r w:rsidR="00B861E7">
              <w:rPr>
                <w:bCs w:val="0"/>
              </w:rPr>
              <w:t>partitioning</w:t>
            </w:r>
            <w:r>
              <w:rPr>
                <w:bCs w:val="0"/>
              </w:rPr>
              <w:t xml:space="preserve"> and reduction structure</w:t>
            </w:r>
            <w:r w:rsidR="00B861E7">
              <w:rPr>
                <w:bCs w:val="0"/>
              </w:rPr>
              <w:t>s</w:t>
            </w:r>
            <w:r>
              <w:rPr>
                <w:bCs w:val="0"/>
              </w:rPr>
              <w:t xml:space="preserve"> of subtraction </w:t>
            </w:r>
          </w:p>
        </w:tc>
        <w:tc>
          <w:tcPr>
            <w:tcW w:w="2531" w:type="dxa"/>
          </w:tcPr>
          <w:p w14:paraId="00A4BFFE" w14:textId="6F1FBF01" w:rsidR="00B21FD4" w:rsidRPr="005A6FC3" w:rsidRDefault="00106FCC" w:rsidP="00B21FD4">
            <w:pPr>
              <w:rPr>
                <w:bCs w:val="0"/>
              </w:rPr>
            </w:pPr>
            <w:r>
              <w:rPr>
                <w:bCs w:val="0"/>
              </w:rPr>
              <w:t>Apply knowledge of composition of odd numbers to subtract from 5, 7 and 9, for both the partitioning and reduction structures of subtraction</w:t>
            </w:r>
          </w:p>
        </w:tc>
      </w:tr>
      <w:bookmarkEnd w:id="2"/>
    </w:tbl>
    <w:p w14:paraId="44A5D580" w14:textId="6F790954" w:rsidR="0035381C" w:rsidRDefault="0035381C" w:rsidP="00E24163">
      <w:pPr>
        <w:tabs>
          <w:tab w:val="left" w:pos="9390"/>
        </w:tabs>
      </w:pPr>
    </w:p>
    <w:p w14:paraId="1167DBDF" w14:textId="4BA2DBBF" w:rsidR="0035381C" w:rsidRDefault="0035381C">
      <w:pPr>
        <w:spacing w:before="0" w:line="240" w:lineRule="auto"/>
      </w:pPr>
    </w:p>
    <w:tbl>
      <w:tblPr>
        <w:tblStyle w:val="TableGrid"/>
        <w:tblpPr w:leftFromText="180" w:rightFromText="180" w:vertAnchor="page" w:horzAnchor="margin" w:tblpY="2866"/>
        <w:tblW w:w="13857" w:type="dxa"/>
        <w:tblLook w:val="04A0" w:firstRow="1" w:lastRow="0" w:firstColumn="1" w:lastColumn="0" w:noHBand="0" w:noVBand="1"/>
      </w:tblPr>
      <w:tblGrid>
        <w:gridCol w:w="1170"/>
        <w:gridCol w:w="2537"/>
        <w:gridCol w:w="2537"/>
        <w:gridCol w:w="2538"/>
        <w:gridCol w:w="2537"/>
        <w:gridCol w:w="2538"/>
      </w:tblGrid>
      <w:tr w:rsidR="004A3922" w:rsidRPr="005A6FC3" w14:paraId="70CF84A3" w14:textId="77777777" w:rsidTr="00A9628C">
        <w:trPr>
          <w:trHeight w:val="274"/>
        </w:trPr>
        <w:tc>
          <w:tcPr>
            <w:tcW w:w="1170" w:type="dxa"/>
            <w:shd w:val="clear" w:color="auto" w:fill="E7E6E6" w:themeFill="background2"/>
            <w:vAlign w:val="center"/>
          </w:tcPr>
          <w:p w14:paraId="4EA305CE" w14:textId="77777777" w:rsidR="004A3922" w:rsidRPr="005A6FC3" w:rsidRDefault="004A3922" w:rsidP="00A9628C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537" w:type="dxa"/>
            <w:shd w:val="clear" w:color="auto" w:fill="E7E6E6" w:themeFill="background2"/>
            <w:vAlign w:val="center"/>
          </w:tcPr>
          <w:p w14:paraId="5F228BB2" w14:textId="77777777" w:rsidR="004A3922" w:rsidRPr="005A6FC3" w:rsidRDefault="004A3922" w:rsidP="00A9628C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22</w:t>
            </w:r>
          </w:p>
        </w:tc>
        <w:tc>
          <w:tcPr>
            <w:tcW w:w="2537" w:type="dxa"/>
            <w:shd w:val="clear" w:color="auto" w:fill="E7E6E6" w:themeFill="background2"/>
            <w:vAlign w:val="center"/>
          </w:tcPr>
          <w:p w14:paraId="4B562007" w14:textId="77777777" w:rsidR="004A3922" w:rsidRPr="005A6FC3" w:rsidRDefault="004A3922" w:rsidP="00A9628C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23</w:t>
            </w:r>
          </w:p>
        </w:tc>
        <w:tc>
          <w:tcPr>
            <w:tcW w:w="2538" w:type="dxa"/>
            <w:shd w:val="clear" w:color="auto" w:fill="E7E6E6" w:themeFill="background2"/>
            <w:vAlign w:val="center"/>
          </w:tcPr>
          <w:p w14:paraId="421789C1" w14:textId="77777777" w:rsidR="004A3922" w:rsidRPr="005A6FC3" w:rsidRDefault="004A3922" w:rsidP="00A9628C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24</w:t>
            </w:r>
          </w:p>
        </w:tc>
        <w:tc>
          <w:tcPr>
            <w:tcW w:w="2537" w:type="dxa"/>
            <w:shd w:val="clear" w:color="auto" w:fill="E7E6E6" w:themeFill="background2"/>
            <w:vAlign w:val="center"/>
          </w:tcPr>
          <w:p w14:paraId="1C0C8975" w14:textId="77777777" w:rsidR="004A3922" w:rsidRPr="005A6FC3" w:rsidRDefault="004A3922" w:rsidP="00A9628C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25</w:t>
            </w:r>
          </w:p>
        </w:tc>
        <w:tc>
          <w:tcPr>
            <w:tcW w:w="2538" w:type="dxa"/>
            <w:shd w:val="clear" w:color="auto" w:fill="E7E6E6" w:themeFill="background2"/>
            <w:vAlign w:val="center"/>
          </w:tcPr>
          <w:p w14:paraId="280206E7" w14:textId="77777777" w:rsidR="004A3922" w:rsidRPr="005A6FC3" w:rsidRDefault="004A3922" w:rsidP="00A9628C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Week 26</w:t>
            </w:r>
          </w:p>
        </w:tc>
      </w:tr>
      <w:tr w:rsidR="00224ADA" w:rsidRPr="005A6FC3" w14:paraId="090F1450" w14:textId="77777777" w:rsidTr="00E63D73">
        <w:trPr>
          <w:trHeight w:val="462"/>
        </w:trPr>
        <w:tc>
          <w:tcPr>
            <w:tcW w:w="1170" w:type="dxa"/>
            <w:vAlign w:val="center"/>
          </w:tcPr>
          <w:p w14:paraId="64204E4F" w14:textId="77777777" w:rsidR="004A3922" w:rsidRPr="0035381C" w:rsidRDefault="004A3922" w:rsidP="004A3922">
            <w:pPr>
              <w:spacing w:before="0"/>
              <w:jc w:val="center"/>
              <w:rPr>
                <w:b/>
              </w:rPr>
            </w:pPr>
            <w:r w:rsidRPr="0035381C">
              <w:rPr>
                <w:b/>
              </w:rPr>
              <w:t>Focus</w:t>
            </w:r>
          </w:p>
        </w:tc>
        <w:tc>
          <w:tcPr>
            <w:tcW w:w="2537" w:type="dxa"/>
            <w:shd w:val="clear" w:color="auto" w:fill="00B0F0"/>
            <w:vAlign w:val="center"/>
          </w:tcPr>
          <w:p w14:paraId="46691885" w14:textId="3FD1BADC" w:rsidR="004A3922" w:rsidRPr="0035381C" w:rsidRDefault="00F730C3" w:rsidP="004A3922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7" w:type="dxa"/>
            <w:shd w:val="clear" w:color="auto" w:fill="FF0000"/>
            <w:vAlign w:val="center"/>
          </w:tcPr>
          <w:p w14:paraId="48DE8EC4" w14:textId="5C3655AD" w:rsidR="004A3922" w:rsidRPr="0035381C" w:rsidRDefault="00D10432" w:rsidP="004A3922">
            <w:pPr>
              <w:spacing w:before="0"/>
              <w:jc w:val="center"/>
              <w:rPr>
                <w:b/>
              </w:rPr>
            </w:pPr>
            <w:r w:rsidRPr="003F58C1">
              <w:rPr>
                <w:b/>
              </w:rPr>
              <w:t>Counting, ordinality and cardinality</w:t>
            </w:r>
          </w:p>
        </w:tc>
        <w:tc>
          <w:tcPr>
            <w:tcW w:w="2538" w:type="dxa"/>
            <w:shd w:val="clear" w:color="auto" w:fill="FFFF00"/>
            <w:vAlign w:val="center"/>
          </w:tcPr>
          <w:p w14:paraId="1D17D6FD" w14:textId="1AEDF8A8" w:rsidR="004A3922" w:rsidRPr="0035381C" w:rsidRDefault="00005478" w:rsidP="004A3922">
            <w:pPr>
              <w:spacing w:before="0"/>
              <w:jc w:val="center"/>
              <w:rPr>
                <w:b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7" w:type="dxa"/>
            <w:shd w:val="clear" w:color="auto" w:fill="FFFF00"/>
            <w:vAlign w:val="center"/>
          </w:tcPr>
          <w:p w14:paraId="369F5CF6" w14:textId="6C00D08F" w:rsidR="004A3922" w:rsidRPr="0035381C" w:rsidRDefault="00CD6986" w:rsidP="004A3922">
            <w:pPr>
              <w:spacing w:before="0"/>
              <w:jc w:val="center"/>
              <w:rPr>
                <w:b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8" w:type="dxa"/>
            <w:shd w:val="clear" w:color="auto" w:fill="00B0F0"/>
            <w:vAlign w:val="center"/>
          </w:tcPr>
          <w:p w14:paraId="1ABE13EC" w14:textId="50D5F5A3" w:rsidR="004A3922" w:rsidRPr="0035381C" w:rsidRDefault="00E63D73" w:rsidP="004A3922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</w:tr>
      <w:tr w:rsidR="004A3922" w:rsidRPr="005A6FC3" w14:paraId="6BBC61DE" w14:textId="77777777" w:rsidTr="004A3922">
        <w:trPr>
          <w:trHeight w:val="462"/>
        </w:trPr>
        <w:tc>
          <w:tcPr>
            <w:tcW w:w="1170" w:type="dxa"/>
          </w:tcPr>
          <w:p w14:paraId="228AF0CB" w14:textId="7C5CD659" w:rsidR="004A3922" w:rsidRPr="005A6FC3" w:rsidRDefault="004A3922" w:rsidP="004A3922">
            <w:pPr>
              <w:jc w:val="center"/>
              <w:rPr>
                <w:bCs w:val="0"/>
              </w:rPr>
            </w:pPr>
            <w:r>
              <w:rPr>
                <w:bCs w:val="0"/>
              </w:rPr>
              <w:t xml:space="preserve">Set </w:t>
            </w:r>
            <w:r w:rsidR="00F730C3">
              <w:rPr>
                <w:bCs w:val="0"/>
              </w:rPr>
              <w:t>5</w:t>
            </w:r>
          </w:p>
        </w:tc>
        <w:tc>
          <w:tcPr>
            <w:tcW w:w="2537" w:type="dxa"/>
            <w:shd w:val="clear" w:color="auto" w:fill="auto"/>
          </w:tcPr>
          <w:p w14:paraId="08A3B7B3" w14:textId="77777777" w:rsidR="004A3922" w:rsidRDefault="00EB5733" w:rsidP="004A3922">
            <w:pPr>
              <w:rPr>
                <w:bCs w:val="0"/>
              </w:rPr>
            </w:pPr>
            <w:r>
              <w:rPr>
                <w:bCs w:val="0"/>
              </w:rPr>
              <w:t>Focus on the composition of 11 to 15 as ’10 and a bit’</w:t>
            </w:r>
          </w:p>
          <w:p w14:paraId="08488491" w14:textId="77777777" w:rsidR="00EB5733" w:rsidRDefault="00EB5733" w:rsidP="004A3922">
            <w:pPr>
              <w:rPr>
                <w:bCs w:val="0"/>
              </w:rPr>
            </w:pPr>
            <w:r>
              <w:rPr>
                <w:bCs w:val="0"/>
              </w:rPr>
              <w:t xml:space="preserve">See this represented on a </w:t>
            </w:r>
            <w:r w:rsidR="00102F53">
              <w:rPr>
                <w:bCs w:val="0"/>
              </w:rPr>
              <w:t>rekenrek, a double-decker bus, and in part-part-whole diagrams</w:t>
            </w:r>
          </w:p>
          <w:p w14:paraId="47446A45" w14:textId="1C13F854" w:rsidR="00102F53" w:rsidRPr="005A6FC3" w:rsidRDefault="00102F53" w:rsidP="004A3922">
            <w:pPr>
              <w:rPr>
                <w:bCs w:val="0"/>
              </w:rPr>
            </w:pPr>
          </w:p>
        </w:tc>
        <w:tc>
          <w:tcPr>
            <w:tcW w:w="2537" w:type="dxa"/>
          </w:tcPr>
          <w:p w14:paraId="5070B78A" w14:textId="77777777" w:rsidR="004A3922" w:rsidRDefault="00A0306A" w:rsidP="004A3922">
            <w:pPr>
              <w:rPr>
                <w:bCs w:val="0"/>
              </w:rPr>
            </w:pPr>
            <w:r>
              <w:rPr>
                <w:bCs w:val="0"/>
              </w:rPr>
              <w:t>Focus on the position of the numbers 11 to 15 on the number line</w:t>
            </w:r>
          </w:p>
          <w:p w14:paraId="26ADC0B2" w14:textId="7C7E71B4" w:rsidR="00A0306A" w:rsidRPr="005A6FC3" w:rsidRDefault="007756C4" w:rsidP="004A3922">
            <w:pPr>
              <w:rPr>
                <w:bCs w:val="0"/>
              </w:rPr>
            </w:pPr>
            <w:r>
              <w:rPr>
                <w:bCs w:val="0"/>
              </w:rPr>
              <w:t>Recap midp</w:t>
            </w:r>
            <w:r w:rsidR="00A5734E">
              <w:rPr>
                <w:bCs w:val="0"/>
              </w:rPr>
              <w:t xml:space="preserve">oint on a 0 to 10 number line and see that 10 is the midpoint on a 0 </w:t>
            </w:r>
            <w:r w:rsidR="00086558">
              <w:rPr>
                <w:bCs w:val="0"/>
              </w:rPr>
              <w:t>to 20 number line.</w:t>
            </w:r>
          </w:p>
        </w:tc>
        <w:tc>
          <w:tcPr>
            <w:tcW w:w="2538" w:type="dxa"/>
          </w:tcPr>
          <w:p w14:paraId="0904772C" w14:textId="400A9C28" w:rsidR="00DA3B86" w:rsidRDefault="000B1AE1" w:rsidP="004A3922">
            <w:pPr>
              <w:rPr>
                <w:bCs w:val="0"/>
              </w:rPr>
            </w:pPr>
            <w:r>
              <w:rPr>
                <w:bCs w:val="0"/>
              </w:rPr>
              <w:t>Read</w:t>
            </w:r>
            <w:r w:rsidR="00BB7996">
              <w:rPr>
                <w:bCs w:val="0"/>
              </w:rPr>
              <w:t>,</w:t>
            </w:r>
            <w:r>
              <w:rPr>
                <w:bCs w:val="0"/>
              </w:rPr>
              <w:t xml:space="preserve"> write</w:t>
            </w:r>
            <w:r w:rsidR="00BB7996">
              <w:rPr>
                <w:bCs w:val="0"/>
              </w:rPr>
              <w:t xml:space="preserve"> and interpret</w:t>
            </w:r>
            <w:r w:rsidR="00A42492">
              <w:rPr>
                <w:bCs w:val="0"/>
              </w:rPr>
              <w:t xml:space="preserve"> </w:t>
            </w:r>
            <w:r w:rsidR="00A84C17">
              <w:rPr>
                <w:bCs w:val="0"/>
              </w:rPr>
              <w:t>expressions and equations</w:t>
            </w:r>
            <w:r w:rsidR="00FB34DD">
              <w:rPr>
                <w:bCs w:val="0"/>
              </w:rPr>
              <w:t xml:space="preserve"> with the + and </w:t>
            </w:r>
            <w:r w:rsidR="00DC6479">
              <w:rPr>
                <w:bCs w:val="0"/>
              </w:rPr>
              <w:t>=</w:t>
            </w:r>
            <w:r w:rsidR="00FB34DD">
              <w:rPr>
                <w:bCs w:val="0"/>
              </w:rPr>
              <w:t xml:space="preserve"> symbols</w:t>
            </w:r>
            <w:r w:rsidR="00A84C17">
              <w:rPr>
                <w:bCs w:val="0"/>
              </w:rPr>
              <w:t xml:space="preserve"> to represent </w:t>
            </w:r>
            <w:r w:rsidR="00DC6479">
              <w:rPr>
                <w:bCs w:val="0"/>
              </w:rPr>
              <w:t xml:space="preserve">combining two sets (the </w:t>
            </w:r>
            <w:r w:rsidR="00E7763A">
              <w:rPr>
                <w:bCs w:val="0"/>
              </w:rPr>
              <w:t>aggregation structure of addition</w:t>
            </w:r>
            <w:r w:rsidR="00DC6479">
              <w:rPr>
                <w:bCs w:val="0"/>
              </w:rPr>
              <w:t>)</w:t>
            </w:r>
          </w:p>
          <w:p w14:paraId="72C62828" w14:textId="56FCFE84" w:rsidR="00A42492" w:rsidRPr="005A6FC3" w:rsidRDefault="000E7D88" w:rsidP="004A3922">
            <w:pPr>
              <w:rPr>
                <w:bCs w:val="0"/>
              </w:rPr>
            </w:pPr>
            <w:r>
              <w:rPr>
                <w:bCs w:val="0"/>
              </w:rPr>
              <w:t>Practise using knowledge of composition to identify the total/ sum</w:t>
            </w:r>
          </w:p>
        </w:tc>
        <w:tc>
          <w:tcPr>
            <w:tcW w:w="2537" w:type="dxa"/>
          </w:tcPr>
          <w:p w14:paraId="1F6A091D" w14:textId="2CED5407" w:rsidR="00BB7996" w:rsidRDefault="00BB7996" w:rsidP="00BB7996">
            <w:pPr>
              <w:rPr>
                <w:bCs w:val="0"/>
              </w:rPr>
            </w:pPr>
            <w:r>
              <w:rPr>
                <w:bCs w:val="0"/>
              </w:rPr>
              <w:t>Read, write and interpret expressions and equations with the + and = symbols to represent an increase in a set (the augmentation structure of addition)</w:t>
            </w:r>
          </w:p>
          <w:p w14:paraId="36FF68EA" w14:textId="373378F4" w:rsidR="004A3922" w:rsidRPr="005A6FC3" w:rsidRDefault="003D6149" w:rsidP="004A3922">
            <w:pPr>
              <w:rPr>
                <w:bCs w:val="0"/>
              </w:rPr>
            </w:pPr>
            <w:r>
              <w:rPr>
                <w:bCs w:val="0"/>
              </w:rPr>
              <w:t>Continue to use knowledge of composition to identify the total/ sum</w:t>
            </w:r>
          </w:p>
        </w:tc>
        <w:tc>
          <w:tcPr>
            <w:tcW w:w="2538" w:type="dxa"/>
          </w:tcPr>
          <w:p w14:paraId="3DB882F1" w14:textId="77777777" w:rsidR="004A3922" w:rsidRDefault="00E63D73" w:rsidP="004A3922">
            <w:pPr>
              <w:rPr>
                <w:bCs w:val="0"/>
              </w:rPr>
            </w:pPr>
            <w:r>
              <w:rPr>
                <w:bCs w:val="0"/>
              </w:rPr>
              <w:t>Practise recalling the composition of the numbers 6, 7, 8 and 9</w:t>
            </w:r>
          </w:p>
          <w:p w14:paraId="7F689F83" w14:textId="46CE59EE" w:rsidR="00E63D73" w:rsidRPr="00356FFC" w:rsidRDefault="00356FFC" w:rsidP="004A3922">
            <w:pPr>
              <w:rPr>
                <w:b/>
              </w:rPr>
            </w:pPr>
            <w:r>
              <w:rPr>
                <w:b/>
              </w:rPr>
              <w:t xml:space="preserve">NB This week of material offers activities to develop </w:t>
            </w:r>
            <w:r w:rsidR="00814CBE">
              <w:rPr>
                <w:b/>
              </w:rPr>
              <w:t xml:space="preserve">automaticity and </w:t>
            </w:r>
            <w:r>
              <w:rPr>
                <w:b/>
              </w:rPr>
              <w:t>could be spread out over</w:t>
            </w:r>
            <w:r w:rsidR="00814CBE">
              <w:rPr>
                <w:b/>
              </w:rPr>
              <w:t xml:space="preserve"> this half-term</w:t>
            </w:r>
          </w:p>
        </w:tc>
      </w:tr>
      <w:tr w:rsidR="004A3922" w:rsidRPr="005A6FC3" w14:paraId="1502020B" w14:textId="77777777" w:rsidTr="004A3922">
        <w:trPr>
          <w:trHeight w:val="465"/>
        </w:trPr>
        <w:tc>
          <w:tcPr>
            <w:tcW w:w="1170" w:type="dxa"/>
            <w:shd w:val="clear" w:color="auto" w:fill="E7E6E6" w:themeFill="background2"/>
            <w:vAlign w:val="center"/>
          </w:tcPr>
          <w:p w14:paraId="35037676" w14:textId="77777777" w:rsidR="004A3922" w:rsidRPr="000A4285" w:rsidRDefault="004A3922" w:rsidP="004A3922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60E46D99" w14:textId="77777777" w:rsidR="004A3922" w:rsidRPr="003150C8" w:rsidRDefault="004A3922" w:rsidP="004A3922">
            <w:pPr>
              <w:spacing w:before="0"/>
              <w:jc w:val="center"/>
              <w:rPr>
                <w:b/>
              </w:rPr>
            </w:pPr>
            <w:r w:rsidRPr="003150C8">
              <w:rPr>
                <w:b/>
              </w:rPr>
              <w:t>Week 27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364D7387" w14:textId="77777777" w:rsidR="004A3922" w:rsidRPr="003150C8" w:rsidRDefault="004A3922" w:rsidP="004A3922">
            <w:pPr>
              <w:spacing w:before="0"/>
              <w:jc w:val="center"/>
              <w:rPr>
                <w:b/>
              </w:rPr>
            </w:pPr>
            <w:r w:rsidRPr="003150C8">
              <w:rPr>
                <w:b/>
              </w:rPr>
              <w:t>Week 28</w:t>
            </w:r>
          </w:p>
        </w:tc>
        <w:tc>
          <w:tcPr>
            <w:tcW w:w="2538" w:type="dxa"/>
            <w:shd w:val="clear" w:color="auto" w:fill="auto"/>
            <w:vAlign w:val="center"/>
          </w:tcPr>
          <w:p w14:paraId="5455DFED" w14:textId="77777777" w:rsidR="004A3922" w:rsidRPr="003150C8" w:rsidRDefault="004A3922" w:rsidP="004A3922">
            <w:pPr>
              <w:spacing w:before="0"/>
              <w:jc w:val="center"/>
              <w:rPr>
                <w:b/>
              </w:rPr>
            </w:pPr>
            <w:r w:rsidRPr="003150C8">
              <w:rPr>
                <w:b/>
              </w:rPr>
              <w:t>Week 29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7D7C77C9" w14:textId="77777777" w:rsidR="004A3922" w:rsidRPr="003150C8" w:rsidRDefault="004A3922" w:rsidP="004A3922">
            <w:pPr>
              <w:spacing w:before="0"/>
              <w:jc w:val="center"/>
              <w:rPr>
                <w:b/>
              </w:rPr>
            </w:pPr>
            <w:r w:rsidRPr="003150C8">
              <w:rPr>
                <w:b/>
              </w:rPr>
              <w:t>Week 30</w:t>
            </w:r>
          </w:p>
        </w:tc>
        <w:tc>
          <w:tcPr>
            <w:tcW w:w="2538" w:type="dxa"/>
            <w:shd w:val="clear" w:color="auto" w:fill="auto"/>
            <w:vAlign w:val="center"/>
          </w:tcPr>
          <w:p w14:paraId="2B0C616B" w14:textId="77777777" w:rsidR="004A3922" w:rsidRPr="003150C8" w:rsidRDefault="004A3922" w:rsidP="004A3922">
            <w:pPr>
              <w:spacing w:before="0"/>
              <w:jc w:val="center"/>
              <w:rPr>
                <w:b/>
              </w:rPr>
            </w:pPr>
            <w:r w:rsidRPr="003150C8">
              <w:rPr>
                <w:b/>
              </w:rPr>
              <w:t>Week 31</w:t>
            </w:r>
          </w:p>
        </w:tc>
      </w:tr>
      <w:tr w:rsidR="00AC4245" w:rsidRPr="005A6FC3" w14:paraId="0DECDDAE" w14:textId="77777777" w:rsidTr="00AC4245">
        <w:trPr>
          <w:trHeight w:val="465"/>
        </w:trPr>
        <w:tc>
          <w:tcPr>
            <w:tcW w:w="1170" w:type="dxa"/>
            <w:vAlign w:val="center"/>
          </w:tcPr>
          <w:p w14:paraId="09150E01" w14:textId="053E0AE6" w:rsidR="004A3922" w:rsidRDefault="00D16335" w:rsidP="00D16335">
            <w:pPr>
              <w:spacing w:before="0"/>
              <w:jc w:val="center"/>
              <w:rPr>
                <w:bCs w:val="0"/>
              </w:rPr>
            </w:pPr>
            <w:r>
              <w:rPr>
                <w:bCs w:val="0"/>
              </w:rPr>
              <w:t>Focus</w:t>
            </w:r>
          </w:p>
        </w:tc>
        <w:tc>
          <w:tcPr>
            <w:tcW w:w="2537" w:type="dxa"/>
            <w:shd w:val="clear" w:color="auto" w:fill="00B0F0"/>
            <w:vAlign w:val="center"/>
          </w:tcPr>
          <w:p w14:paraId="07C70413" w14:textId="14B5B7C1" w:rsidR="007A6470" w:rsidRPr="007A6470" w:rsidRDefault="003150C8" w:rsidP="007A6470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37" w:type="dxa"/>
            <w:shd w:val="clear" w:color="auto" w:fill="FFFF00"/>
            <w:vAlign w:val="center"/>
          </w:tcPr>
          <w:p w14:paraId="78F3F9DB" w14:textId="16A99386" w:rsidR="004A3922" w:rsidRPr="005A6FC3" w:rsidRDefault="00C84785" w:rsidP="007A6470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8" w:type="dxa"/>
            <w:shd w:val="clear" w:color="auto" w:fill="FFFF00"/>
            <w:vAlign w:val="center"/>
          </w:tcPr>
          <w:p w14:paraId="42C54629" w14:textId="22F2819E" w:rsidR="004A3922" w:rsidRPr="005A6FC3" w:rsidRDefault="001F4D2A" w:rsidP="007A6470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7" w:type="dxa"/>
            <w:shd w:val="clear" w:color="auto" w:fill="FFFF00"/>
            <w:vAlign w:val="center"/>
          </w:tcPr>
          <w:p w14:paraId="252179A0" w14:textId="2E52EE23" w:rsidR="004A3922" w:rsidRPr="005A6FC3" w:rsidRDefault="00877BAA" w:rsidP="007A6470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  <w:tc>
          <w:tcPr>
            <w:tcW w:w="2538" w:type="dxa"/>
            <w:shd w:val="clear" w:color="auto" w:fill="FFFF00"/>
            <w:vAlign w:val="center"/>
          </w:tcPr>
          <w:p w14:paraId="1043A3BA" w14:textId="4579FB85" w:rsidR="004A3922" w:rsidRPr="005A6FC3" w:rsidRDefault="00AC4245" w:rsidP="007A6470">
            <w:pPr>
              <w:spacing w:before="0"/>
              <w:jc w:val="center"/>
              <w:rPr>
                <w:bCs w:val="0"/>
              </w:rPr>
            </w:pPr>
            <w:r w:rsidRPr="00DF29CB">
              <w:rPr>
                <w:b/>
              </w:rPr>
              <w:t>Number facts and arithmetic</w:t>
            </w:r>
          </w:p>
        </w:tc>
      </w:tr>
      <w:tr w:rsidR="00D16335" w:rsidRPr="005A6FC3" w14:paraId="4EF7CBE7" w14:textId="77777777" w:rsidTr="003425A3">
        <w:trPr>
          <w:trHeight w:val="465"/>
        </w:trPr>
        <w:tc>
          <w:tcPr>
            <w:tcW w:w="1170" w:type="dxa"/>
          </w:tcPr>
          <w:p w14:paraId="69C9608E" w14:textId="77777777" w:rsidR="00D16335" w:rsidRDefault="00D16335" w:rsidP="0038589F">
            <w:pPr>
              <w:jc w:val="center"/>
              <w:rPr>
                <w:bCs w:val="0"/>
              </w:rPr>
            </w:pPr>
          </w:p>
          <w:p w14:paraId="5A613490" w14:textId="2C2A31E8" w:rsidR="00D16335" w:rsidRDefault="00D16335" w:rsidP="0038589F">
            <w:pPr>
              <w:jc w:val="center"/>
              <w:rPr>
                <w:bCs w:val="0"/>
              </w:rPr>
            </w:pPr>
            <w:r>
              <w:rPr>
                <w:bCs w:val="0"/>
              </w:rPr>
              <w:t>Set 6</w:t>
            </w:r>
          </w:p>
        </w:tc>
        <w:tc>
          <w:tcPr>
            <w:tcW w:w="2537" w:type="dxa"/>
            <w:shd w:val="clear" w:color="auto" w:fill="auto"/>
          </w:tcPr>
          <w:p w14:paraId="663A2FB7" w14:textId="77777777" w:rsidR="000D2729" w:rsidRDefault="0038589F" w:rsidP="003425A3">
            <w:pPr>
              <w:rPr>
                <w:bCs w:val="0"/>
              </w:rPr>
            </w:pPr>
            <w:r w:rsidRPr="0038589F">
              <w:rPr>
                <w:bCs w:val="0"/>
              </w:rPr>
              <w:t>Focus on the composition of 11 to 19 as ’10 and a bit</w:t>
            </w:r>
          </w:p>
          <w:p w14:paraId="5E2A6F26" w14:textId="0D27A558" w:rsidR="000D2729" w:rsidRPr="0038589F" w:rsidRDefault="00C300E6" w:rsidP="003425A3">
            <w:pPr>
              <w:rPr>
                <w:bCs w:val="0"/>
              </w:rPr>
            </w:pPr>
            <w:r>
              <w:rPr>
                <w:bCs w:val="0"/>
              </w:rPr>
              <w:t>Use a range of representations including the Hungarian number frame and the rekenrek</w:t>
            </w:r>
          </w:p>
        </w:tc>
        <w:tc>
          <w:tcPr>
            <w:tcW w:w="2537" w:type="dxa"/>
          </w:tcPr>
          <w:p w14:paraId="1CF6E1CB" w14:textId="2BD58EB9" w:rsidR="00D16335" w:rsidRPr="0038589F" w:rsidRDefault="003425A3" w:rsidP="00A9628C">
            <w:pPr>
              <w:rPr>
                <w:bCs w:val="0"/>
              </w:rPr>
            </w:pPr>
            <w:r>
              <w:rPr>
                <w:bCs w:val="0"/>
              </w:rPr>
              <w:t>Read, write and interpret expressions and equations with the - and = symbols to represent the partitioning of a ‘</w:t>
            </w:r>
            <w:r w:rsidR="001F4D2A">
              <w:rPr>
                <w:bCs w:val="0"/>
              </w:rPr>
              <w:t>whole’</w:t>
            </w:r>
            <w:r>
              <w:rPr>
                <w:bCs w:val="0"/>
              </w:rPr>
              <w:t xml:space="preserve"> (the </w:t>
            </w:r>
            <w:r w:rsidR="001F4D2A">
              <w:rPr>
                <w:bCs w:val="0"/>
              </w:rPr>
              <w:t xml:space="preserve">partitioning </w:t>
            </w:r>
            <w:r>
              <w:rPr>
                <w:bCs w:val="0"/>
              </w:rPr>
              <w:t>structure of</w:t>
            </w:r>
            <w:r w:rsidR="001F4D2A">
              <w:rPr>
                <w:bCs w:val="0"/>
              </w:rPr>
              <w:t xml:space="preserve"> subtraction</w:t>
            </w:r>
            <w:r>
              <w:rPr>
                <w:bCs w:val="0"/>
              </w:rPr>
              <w:t>)</w:t>
            </w:r>
          </w:p>
        </w:tc>
        <w:tc>
          <w:tcPr>
            <w:tcW w:w="2538" w:type="dxa"/>
          </w:tcPr>
          <w:p w14:paraId="4640EC2E" w14:textId="5CABD387" w:rsidR="00D16335" w:rsidRPr="0038589F" w:rsidRDefault="00A9628C" w:rsidP="003425A3">
            <w:pPr>
              <w:rPr>
                <w:bCs w:val="0"/>
              </w:rPr>
            </w:pPr>
            <w:r>
              <w:rPr>
                <w:bCs w:val="0"/>
              </w:rPr>
              <w:t xml:space="preserve">Read, write and interpret expressions and equations with the - and = symbols to represent the partitioning of a ‘whole’ (the </w:t>
            </w:r>
            <w:r w:rsidR="006C34C1">
              <w:rPr>
                <w:bCs w:val="0"/>
              </w:rPr>
              <w:t>reduction</w:t>
            </w:r>
            <w:r>
              <w:rPr>
                <w:bCs w:val="0"/>
              </w:rPr>
              <w:t xml:space="preserve"> structure of subtraction)</w:t>
            </w:r>
          </w:p>
        </w:tc>
        <w:tc>
          <w:tcPr>
            <w:tcW w:w="2537" w:type="dxa"/>
          </w:tcPr>
          <w:p w14:paraId="758FD007" w14:textId="2F91AA60" w:rsidR="00D500E9" w:rsidRDefault="00877BAA" w:rsidP="00D500E9">
            <w:pPr>
              <w:rPr>
                <w:bCs w:val="0"/>
              </w:rPr>
            </w:pPr>
            <w:r>
              <w:rPr>
                <w:bCs w:val="0"/>
              </w:rPr>
              <w:t>Practise applying knowledge of composition when adding or subtracting</w:t>
            </w:r>
          </w:p>
          <w:p w14:paraId="43B18CD5" w14:textId="17EBC424" w:rsidR="00D500E9" w:rsidRPr="0038589F" w:rsidRDefault="00D500E9" w:rsidP="00D500E9">
            <w:pPr>
              <w:rPr>
                <w:bCs w:val="0"/>
              </w:rPr>
            </w:pPr>
            <w:r>
              <w:rPr>
                <w:bCs w:val="0"/>
              </w:rPr>
              <w:t xml:space="preserve">Focus on </w:t>
            </w:r>
            <w:r w:rsidR="00ED2A12">
              <w:rPr>
                <w:bCs w:val="0"/>
              </w:rPr>
              <w:t xml:space="preserve">the </w:t>
            </w:r>
            <w:r>
              <w:rPr>
                <w:bCs w:val="0"/>
              </w:rPr>
              <w:t xml:space="preserve">composition of 5, </w:t>
            </w:r>
            <w:r w:rsidR="00ED2A12">
              <w:rPr>
                <w:bCs w:val="0"/>
              </w:rPr>
              <w:t>and 6 to 9 as ‘5 and a bit’</w:t>
            </w:r>
          </w:p>
        </w:tc>
        <w:tc>
          <w:tcPr>
            <w:tcW w:w="2538" w:type="dxa"/>
          </w:tcPr>
          <w:p w14:paraId="36CC88FD" w14:textId="77777777" w:rsidR="00AC4245" w:rsidRDefault="00AC4245" w:rsidP="00AC4245">
            <w:pPr>
              <w:rPr>
                <w:bCs w:val="0"/>
              </w:rPr>
            </w:pPr>
            <w:r>
              <w:rPr>
                <w:bCs w:val="0"/>
              </w:rPr>
              <w:t>Practise applying knowledge of composition when adding or subtracting</w:t>
            </w:r>
          </w:p>
          <w:p w14:paraId="0D74A558" w14:textId="1195BBC0" w:rsidR="00D16335" w:rsidRPr="0038589F" w:rsidRDefault="00AC4245" w:rsidP="00AC4245">
            <w:pPr>
              <w:rPr>
                <w:bCs w:val="0"/>
              </w:rPr>
            </w:pPr>
            <w:r>
              <w:rPr>
                <w:bCs w:val="0"/>
              </w:rPr>
              <w:t>Focus on the composition of 10</w:t>
            </w:r>
            <w:r w:rsidR="00EE6609">
              <w:rPr>
                <w:bCs w:val="0"/>
              </w:rPr>
              <w:t xml:space="preserve"> and doubles within 10</w:t>
            </w:r>
            <w:r>
              <w:rPr>
                <w:bCs w:val="0"/>
              </w:rPr>
              <w:t xml:space="preserve"> </w:t>
            </w:r>
          </w:p>
        </w:tc>
      </w:tr>
    </w:tbl>
    <w:p w14:paraId="0776B136" w14:textId="77777777" w:rsidR="00AF4A46" w:rsidRPr="00D16E45" w:rsidRDefault="00AF4A46" w:rsidP="004A3922">
      <w:pPr>
        <w:tabs>
          <w:tab w:val="left" w:pos="9390"/>
        </w:tabs>
      </w:pPr>
    </w:p>
    <w:sectPr w:rsidR="00AF4A46" w:rsidRPr="00D16E45" w:rsidSect="00D16E45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/>
      <w:pgMar w:top="2127" w:right="1670" w:bottom="1758" w:left="153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858772" w14:textId="77777777" w:rsidR="000A1E3C" w:rsidRDefault="000A1E3C">
      <w:r>
        <w:separator/>
      </w:r>
    </w:p>
  </w:endnote>
  <w:endnote w:type="continuationSeparator" w:id="0">
    <w:p w14:paraId="115BE307" w14:textId="77777777" w:rsidR="000A1E3C" w:rsidRDefault="000A1E3C">
      <w:r>
        <w:continuationSeparator/>
      </w:r>
    </w:p>
  </w:endnote>
  <w:endnote w:type="continuationNotice" w:id="1">
    <w:p w14:paraId="508A527E" w14:textId="77777777" w:rsidR="000A1E3C" w:rsidRDefault="000A1E3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5890D" w14:textId="48C0BCF4" w:rsidR="00984AF9" w:rsidRPr="00890C62" w:rsidRDefault="00C034A9" w:rsidP="007D49ED">
    <w:pPr>
      <w:pStyle w:val="Footer"/>
      <w:jc w:val="both"/>
      <w:rPr>
        <w:rFonts w:ascii="Arial" w:hAnsi="Arial"/>
        <w:b/>
        <w:bCs w:val="0"/>
      </w:rPr>
    </w:pPr>
    <w:r>
      <w:rPr>
        <w:rFonts w:ascii="Arial" w:hAnsi="Arial"/>
        <w:b/>
        <w:bCs w:val="0"/>
      </w:rPr>
      <w:t>Public</w:t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7D49ED">
      <w:rPr>
        <w:rFonts w:ascii="Arial" w:hAnsi="Arial"/>
        <w:b/>
        <w:bCs w:val="0"/>
      </w:rPr>
      <w:tab/>
    </w:r>
    <w:r w:rsidR="006456A4" w:rsidRPr="00890C62">
      <w:rPr>
        <w:rFonts w:ascii="Arial" w:hAnsi="Arial"/>
        <w:b/>
        <w:bCs w:val="0"/>
      </w:rPr>
      <w:t xml:space="preserve">ncetm.org.uk | </w:t>
    </w:r>
    <w:sdt>
      <w:sdtPr>
        <w:rPr>
          <w:rFonts w:ascii="Arial" w:hAnsi="Arial"/>
          <w:b/>
          <w:bCs w:val="0"/>
        </w:rPr>
        <w:id w:val="10354235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84AF9" w:rsidRPr="00890C62">
          <w:rPr>
            <w:rFonts w:ascii="Arial" w:hAnsi="Arial"/>
            <w:b/>
            <w:bCs w:val="0"/>
          </w:rPr>
          <w:fldChar w:fldCharType="begin"/>
        </w:r>
        <w:r w:rsidR="00984AF9" w:rsidRPr="00890C62">
          <w:rPr>
            <w:rFonts w:ascii="Arial" w:hAnsi="Arial"/>
            <w:b/>
            <w:bCs w:val="0"/>
          </w:rPr>
          <w:instrText xml:space="preserve"> PAGE   \* MERGEFORMAT </w:instrText>
        </w:r>
        <w:r w:rsidR="00984AF9" w:rsidRPr="00890C62">
          <w:rPr>
            <w:rFonts w:ascii="Arial" w:hAnsi="Arial"/>
            <w:b/>
            <w:bCs w:val="0"/>
          </w:rPr>
          <w:fldChar w:fldCharType="separate"/>
        </w:r>
        <w:r w:rsidR="00984AF9" w:rsidRPr="00890C62">
          <w:rPr>
            <w:rFonts w:ascii="Arial" w:hAnsi="Arial"/>
            <w:b/>
            <w:bCs w:val="0"/>
            <w:noProof/>
          </w:rPr>
          <w:t>2</w:t>
        </w:r>
        <w:r w:rsidR="00984AF9" w:rsidRPr="00890C62">
          <w:rPr>
            <w:rFonts w:ascii="Arial" w:hAnsi="Arial"/>
            <w:b/>
            <w:bCs w:val="0"/>
            <w:noProof/>
          </w:rPr>
          <w:fldChar w:fldCharType="end"/>
        </w:r>
      </w:sdtContent>
    </w:sdt>
  </w:p>
  <w:p w14:paraId="685D4F55" w14:textId="77777777" w:rsidR="00984AF9" w:rsidRPr="00984AF9" w:rsidRDefault="00984AF9">
    <w:pPr>
      <w:pStyle w:val="Footer"/>
      <w:rPr>
        <w:rFonts w:ascii="Century Gothic" w:hAnsi="Century Gothic"/>
        <w:b/>
        <w:b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7A9E5" w14:textId="55C4942E" w:rsidR="006C6C4E" w:rsidRPr="00890C62" w:rsidRDefault="009077FE" w:rsidP="009077FE">
    <w:pPr>
      <w:pStyle w:val="Footer"/>
      <w:rPr>
        <w:rFonts w:ascii="Arial" w:hAnsi="Arial"/>
        <w:b/>
        <w:bCs w:val="0"/>
        <w:szCs w:val="20"/>
      </w:rPr>
    </w:pPr>
    <w:r>
      <w:rPr>
        <w:rFonts w:ascii="Arial" w:hAnsi="Arial"/>
        <w:b/>
        <w:bCs w:val="0"/>
      </w:rPr>
      <w:t>Public</w:t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>
      <w:rPr>
        <w:rFonts w:ascii="Arial" w:hAnsi="Arial"/>
        <w:b/>
        <w:bCs w:val="0"/>
      </w:rPr>
      <w:tab/>
    </w:r>
    <w:r w:rsidR="006456A4" w:rsidRPr="00890C62">
      <w:rPr>
        <w:rFonts w:ascii="Arial" w:hAnsi="Arial"/>
        <w:b/>
        <w:bCs w:val="0"/>
      </w:rPr>
      <w:tab/>
    </w:r>
    <w:r w:rsidR="006456A4" w:rsidRPr="00890C62">
      <w:rPr>
        <w:rFonts w:ascii="Arial" w:hAnsi="Arial"/>
        <w:b/>
        <w:bCs w:val="0"/>
      </w:rPr>
      <w:tab/>
    </w:r>
    <w:r w:rsidR="009E0653" w:rsidRPr="00890C62">
      <w:rPr>
        <w:rFonts w:ascii="Arial" w:hAnsi="Arial"/>
        <w:b/>
        <w:bCs w:val="0"/>
      </w:rPr>
      <w:t xml:space="preserve">ncetm.org.uk | </w:t>
    </w:r>
    <w:sdt>
      <w:sdtPr>
        <w:rPr>
          <w:rFonts w:ascii="Arial" w:hAnsi="Arial"/>
          <w:b/>
          <w:bCs w:val="0"/>
        </w:rPr>
        <w:id w:val="-1404286047"/>
        <w:docPartObj>
          <w:docPartGallery w:val="Page Numbers (Bottom of Page)"/>
          <w:docPartUnique/>
        </w:docPartObj>
      </w:sdtPr>
      <w:sdtEndPr>
        <w:rPr>
          <w:noProof/>
          <w:szCs w:val="20"/>
        </w:rPr>
      </w:sdtEndPr>
      <w:sdtContent>
        <w:r w:rsidR="006C6C4E" w:rsidRPr="00890C62">
          <w:rPr>
            <w:rFonts w:ascii="Arial" w:hAnsi="Arial"/>
            <w:b/>
            <w:bCs w:val="0"/>
            <w:szCs w:val="20"/>
          </w:rPr>
          <w:fldChar w:fldCharType="begin"/>
        </w:r>
        <w:r w:rsidR="006C6C4E" w:rsidRPr="00890C62">
          <w:rPr>
            <w:rFonts w:ascii="Arial" w:hAnsi="Arial"/>
            <w:b/>
            <w:bCs w:val="0"/>
            <w:szCs w:val="20"/>
          </w:rPr>
          <w:instrText xml:space="preserve"> PAGE   \* MERGEFORMAT </w:instrText>
        </w:r>
        <w:r w:rsidR="006C6C4E" w:rsidRPr="00890C62">
          <w:rPr>
            <w:rFonts w:ascii="Arial" w:hAnsi="Arial"/>
            <w:b/>
            <w:bCs w:val="0"/>
            <w:szCs w:val="20"/>
          </w:rPr>
          <w:fldChar w:fldCharType="separate"/>
        </w:r>
        <w:r w:rsidR="006C6C4E" w:rsidRPr="00890C62">
          <w:rPr>
            <w:rFonts w:ascii="Arial" w:hAnsi="Arial"/>
            <w:b/>
            <w:bCs w:val="0"/>
            <w:noProof/>
            <w:szCs w:val="20"/>
          </w:rPr>
          <w:t>2</w:t>
        </w:r>
        <w:r w:rsidR="006C6C4E" w:rsidRPr="00890C62">
          <w:rPr>
            <w:rFonts w:ascii="Arial" w:hAnsi="Arial"/>
            <w:b/>
            <w:bCs w:val="0"/>
            <w:noProof/>
            <w:szCs w:val="20"/>
          </w:rPr>
          <w:fldChar w:fldCharType="end"/>
        </w:r>
      </w:sdtContent>
    </w:sdt>
  </w:p>
  <w:p w14:paraId="5B2242F4" w14:textId="2731592D" w:rsidR="006C6C4E" w:rsidRPr="009033A0" w:rsidRDefault="006C6C4E">
    <w:pPr>
      <w:pStyle w:val="Footer"/>
      <w:rPr>
        <w:rFonts w:ascii="Century Gothic" w:hAnsi="Century Gothic"/>
        <w:b/>
        <w:bCs w:val="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A5C8E" w14:textId="77777777" w:rsidR="000A1E3C" w:rsidRDefault="000A1E3C">
      <w:r>
        <w:separator/>
      </w:r>
    </w:p>
  </w:footnote>
  <w:footnote w:type="continuationSeparator" w:id="0">
    <w:p w14:paraId="5F6F1DD4" w14:textId="77777777" w:rsidR="000A1E3C" w:rsidRDefault="000A1E3C">
      <w:r>
        <w:continuationSeparator/>
      </w:r>
    </w:p>
  </w:footnote>
  <w:footnote w:type="continuationNotice" w:id="1">
    <w:p w14:paraId="34300637" w14:textId="77777777" w:rsidR="000A1E3C" w:rsidRDefault="000A1E3C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D5D82" w14:textId="52D8D7A9" w:rsidR="00984AF9" w:rsidRDefault="00D16E45">
    <w:pPr>
      <w:pStyle w:val="Header"/>
    </w:pPr>
    <w:r>
      <w:drawing>
        <wp:inline distT="0" distB="0" distL="0" distR="0" wp14:anchorId="63D645FC" wp14:editId="2E47BB5A">
          <wp:extent cx="2095500" cy="47771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9" cy="488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84AF9">
      <w:drawing>
        <wp:anchor distT="0" distB="0" distL="114300" distR="114300" simplePos="0" relativeHeight="251658241" behindDoc="1" locked="0" layoutInCell="1" allowOverlap="1" wp14:anchorId="6AC7023D" wp14:editId="53C37434">
          <wp:simplePos x="0" y="0"/>
          <wp:positionH relativeFrom="column">
            <wp:posOffset>6705600</wp:posOffset>
          </wp:positionH>
          <wp:positionV relativeFrom="paragraph">
            <wp:posOffset>-635</wp:posOffset>
          </wp:positionV>
          <wp:extent cx="1888490" cy="47752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78662" w14:textId="1F63E3E8" w:rsidR="00A17C71" w:rsidRDefault="00D16E45" w:rsidP="006477F5">
    <w:pPr>
      <w:pStyle w:val="Header"/>
      <w:ind w:right="29"/>
    </w:pPr>
    <w:r>
      <w:drawing>
        <wp:inline distT="0" distB="0" distL="0" distR="0" wp14:anchorId="07B2E63F" wp14:editId="5AAA099C">
          <wp:extent cx="2095500" cy="477719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9" cy="488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F25D9">
      <w:drawing>
        <wp:anchor distT="0" distB="0" distL="114300" distR="114300" simplePos="0" relativeHeight="251658240" behindDoc="1" locked="0" layoutInCell="1" allowOverlap="1" wp14:anchorId="7D59B953" wp14:editId="4A9DB8CE">
          <wp:simplePos x="0" y="0"/>
          <wp:positionH relativeFrom="column">
            <wp:posOffset>6737350</wp:posOffset>
          </wp:positionH>
          <wp:positionV relativeFrom="paragraph">
            <wp:posOffset>20955</wp:posOffset>
          </wp:positionV>
          <wp:extent cx="1888490" cy="477520"/>
          <wp:effectExtent l="0" t="0" r="0" b="0"/>
          <wp:wrapNone/>
          <wp:docPr id="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77A3C"/>
    <w:multiLevelType w:val="hybridMultilevel"/>
    <w:tmpl w:val="3634BC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F24E2"/>
    <w:multiLevelType w:val="hybridMultilevel"/>
    <w:tmpl w:val="60E8296E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4F1B"/>
    <w:multiLevelType w:val="hybridMultilevel"/>
    <w:tmpl w:val="FEE2B6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71BD8"/>
    <w:multiLevelType w:val="hybridMultilevel"/>
    <w:tmpl w:val="C6986D3C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7607A"/>
    <w:multiLevelType w:val="hybridMultilevel"/>
    <w:tmpl w:val="C3F8B7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E66CD"/>
    <w:multiLevelType w:val="hybridMultilevel"/>
    <w:tmpl w:val="E22EB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A6659"/>
    <w:multiLevelType w:val="hybridMultilevel"/>
    <w:tmpl w:val="4EEAFC66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E3E6D"/>
    <w:multiLevelType w:val="hybridMultilevel"/>
    <w:tmpl w:val="361650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AE64EC"/>
    <w:multiLevelType w:val="hybridMultilevel"/>
    <w:tmpl w:val="F842B2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D0EC9"/>
    <w:multiLevelType w:val="hybridMultilevel"/>
    <w:tmpl w:val="E772C3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9B5EAF"/>
    <w:multiLevelType w:val="hybridMultilevel"/>
    <w:tmpl w:val="33524B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B613A8"/>
    <w:multiLevelType w:val="hybridMultilevel"/>
    <w:tmpl w:val="93C8D002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EA7CD7"/>
    <w:multiLevelType w:val="hybridMultilevel"/>
    <w:tmpl w:val="2868AB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528C3"/>
    <w:multiLevelType w:val="hybridMultilevel"/>
    <w:tmpl w:val="B1B61C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F944F7"/>
    <w:multiLevelType w:val="hybridMultilevel"/>
    <w:tmpl w:val="D9F8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5B760C"/>
    <w:multiLevelType w:val="hybridMultilevel"/>
    <w:tmpl w:val="EE6C39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14492"/>
    <w:multiLevelType w:val="hybridMultilevel"/>
    <w:tmpl w:val="BDEA4022"/>
    <w:lvl w:ilvl="0" w:tplc="5BA8A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E70C32"/>
    <w:multiLevelType w:val="hybridMultilevel"/>
    <w:tmpl w:val="177A17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1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15"/>
  </w:num>
  <w:num w:numId="9">
    <w:abstractNumId w:val="10"/>
  </w:num>
  <w:num w:numId="10">
    <w:abstractNumId w:val="9"/>
  </w:num>
  <w:num w:numId="11">
    <w:abstractNumId w:val="12"/>
  </w:num>
  <w:num w:numId="12">
    <w:abstractNumId w:val="8"/>
  </w:num>
  <w:num w:numId="13">
    <w:abstractNumId w:val="2"/>
  </w:num>
  <w:num w:numId="14">
    <w:abstractNumId w:val="0"/>
  </w:num>
  <w:num w:numId="15">
    <w:abstractNumId w:val="17"/>
  </w:num>
  <w:num w:numId="16">
    <w:abstractNumId w:val="13"/>
  </w:num>
  <w:num w:numId="17">
    <w:abstractNumId w:val="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62"/>
    <w:rsid w:val="00003C79"/>
    <w:rsid w:val="00005478"/>
    <w:rsid w:val="00016CC3"/>
    <w:rsid w:val="000333ED"/>
    <w:rsid w:val="00042FC0"/>
    <w:rsid w:val="0006167E"/>
    <w:rsid w:val="00064703"/>
    <w:rsid w:val="000768D6"/>
    <w:rsid w:val="0008028B"/>
    <w:rsid w:val="0008266D"/>
    <w:rsid w:val="00086558"/>
    <w:rsid w:val="00087DD0"/>
    <w:rsid w:val="00091066"/>
    <w:rsid w:val="000A1E3C"/>
    <w:rsid w:val="000A4285"/>
    <w:rsid w:val="000B1032"/>
    <w:rsid w:val="000B1AE1"/>
    <w:rsid w:val="000C2673"/>
    <w:rsid w:val="000D2729"/>
    <w:rsid w:val="000E3AFD"/>
    <w:rsid w:val="000E7D88"/>
    <w:rsid w:val="000F0A76"/>
    <w:rsid w:val="00100306"/>
    <w:rsid w:val="00102F53"/>
    <w:rsid w:val="0010586C"/>
    <w:rsid w:val="00106FCC"/>
    <w:rsid w:val="00112CF3"/>
    <w:rsid w:val="00113EE1"/>
    <w:rsid w:val="00115D58"/>
    <w:rsid w:val="00131363"/>
    <w:rsid w:val="00151B54"/>
    <w:rsid w:val="00171E48"/>
    <w:rsid w:val="001752F1"/>
    <w:rsid w:val="00176FEC"/>
    <w:rsid w:val="00182CC9"/>
    <w:rsid w:val="00187112"/>
    <w:rsid w:val="001B6EB9"/>
    <w:rsid w:val="001B7753"/>
    <w:rsid w:val="001D4830"/>
    <w:rsid w:val="001E469F"/>
    <w:rsid w:val="001E777D"/>
    <w:rsid w:val="001F0D3C"/>
    <w:rsid w:val="001F392D"/>
    <w:rsid w:val="001F4D2A"/>
    <w:rsid w:val="00206D5D"/>
    <w:rsid w:val="002233A8"/>
    <w:rsid w:val="00224ADA"/>
    <w:rsid w:val="00226151"/>
    <w:rsid w:val="00226C89"/>
    <w:rsid w:val="002450AA"/>
    <w:rsid w:val="002559E2"/>
    <w:rsid w:val="00255FD9"/>
    <w:rsid w:val="00280448"/>
    <w:rsid w:val="00284883"/>
    <w:rsid w:val="002A7357"/>
    <w:rsid w:val="002B2F29"/>
    <w:rsid w:val="002C1D72"/>
    <w:rsid w:val="002C3F3B"/>
    <w:rsid w:val="002C42CE"/>
    <w:rsid w:val="002D01FA"/>
    <w:rsid w:val="002D726E"/>
    <w:rsid w:val="002D7D97"/>
    <w:rsid w:val="002E1247"/>
    <w:rsid w:val="0030510F"/>
    <w:rsid w:val="00306CCF"/>
    <w:rsid w:val="003150C8"/>
    <w:rsid w:val="00324076"/>
    <w:rsid w:val="003425A3"/>
    <w:rsid w:val="0035381C"/>
    <w:rsid w:val="0035425F"/>
    <w:rsid w:val="00356FFC"/>
    <w:rsid w:val="00370BA1"/>
    <w:rsid w:val="00373ED8"/>
    <w:rsid w:val="00374B6B"/>
    <w:rsid w:val="003767E6"/>
    <w:rsid w:val="00377288"/>
    <w:rsid w:val="00381135"/>
    <w:rsid w:val="00383EDC"/>
    <w:rsid w:val="0038589F"/>
    <w:rsid w:val="003A16C1"/>
    <w:rsid w:val="003A381E"/>
    <w:rsid w:val="003B0AC3"/>
    <w:rsid w:val="003D6149"/>
    <w:rsid w:val="003F58C1"/>
    <w:rsid w:val="0042095B"/>
    <w:rsid w:val="004312DE"/>
    <w:rsid w:val="0044150C"/>
    <w:rsid w:val="00444DFA"/>
    <w:rsid w:val="00444EA4"/>
    <w:rsid w:val="00467AB5"/>
    <w:rsid w:val="004735B9"/>
    <w:rsid w:val="00484DB4"/>
    <w:rsid w:val="004A23AC"/>
    <w:rsid w:val="004A3922"/>
    <w:rsid w:val="004B598A"/>
    <w:rsid w:val="004B7BBC"/>
    <w:rsid w:val="004E5097"/>
    <w:rsid w:val="004F2397"/>
    <w:rsid w:val="005036E4"/>
    <w:rsid w:val="00513BE1"/>
    <w:rsid w:val="00517CF5"/>
    <w:rsid w:val="00526A62"/>
    <w:rsid w:val="0056506D"/>
    <w:rsid w:val="0057079E"/>
    <w:rsid w:val="00571486"/>
    <w:rsid w:val="00591A7D"/>
    <w:rsid w:val="00595F01"/>
    <w:rsid w:val="00597F34"/>
    <w:rsid w:val="005A6FC3"/>
    <w:rsid w:val="005C5CEB"/>
    <w:rsid w:val="005D4E1D"/>
    <w:rsid w:val="006019C4"/>
    <w:rsid w:val="00603D3A"/>
    <w:rsid w:val="006256A5"/>
    <w:rsid w:val="006265F7"/>
    <w:rsid w:val="00626B76"/>
    <w:rsid w:val="00631BA6"/>
    <w:rsid w:val="006456A4"/>
    <w:rsid w:val="006477F5"/>
    <w:rsid w:val="0064798E"/>
    <w:rsid w:val="00662737"/>
    <w:rsid w:val="00663050"/>
    <w:rsid w:val="00682B68"/>
    <w:rsid w:val="00692DF0"/>
    <w:rsid w:val="006A2714"/>
    <w:rsid w:val="006B6F5D"/>
    <w:rsid w:val="006B7352"/>
    <w:rsid w:val="006C34C1"/>
    <w:rsid w:val="006C6C4E"/>
    <w:rsid w:val="006C6EDD"/>
    <w:rsid w:val="006D7AA8"/>
    <w:rsid w:val="006D7BA4"/>
    <w:rsid w:val="006F620C"/>
    <w:rsid w:val="007051C0"/>
    <w:rsid w:val="00731470"/>
    <w:rsid w:val="00756406"/>
    <w:rsid w:val="00763AF2"/>
    <w:rsid w:val="007756C4"/>
    <w:rsid w:val="00783C49"/>
    <w:rsid w:val="007A6470"/>
    <w:rsid w:val="007A7B39"/>
    <w:rsid w:val="007B5256"/>
    <w:rsid w:val="007B60FA"/>
    <w:rsid w:val="007D49ED"/>
    <w:rsid w:val="00806224"/>
    <w:rsid w:val="0080623F"/>
    <w:rsid w:val="00814CBE"/>
    <w:rsid w:val="008228DB"/>
    <w:rsid w:val="00835287"/>
    <w:rsid w:val="00846D33"/>
    <w:rsid w:val="00877BAA"/>
    <w:rsid w:val="00890C62"/>
    <w:rsid w:val="00890CFC"/>
    <w:rsid w:val="008B55B5"/>
    <w:rsid w:val="008C3405"/>
    <w:rsid w:val="008D4FFB"/>
    <w:rsid w:val="008E1FF6"/>
    <w:rsid w:val="008F481B"/>
    <w:rsid w:val="00900E83"/>
    <w:rsid w:val="009033A0"/>
    <w:rsid w:val="009077FE"/>
    <w:rsid w:val="009106E8"/>
    <w:rsid w:val="0091118A"/>
    <w:rsid w:val="00913D5B"/>
    <w:rsid w:val="009146BC"/>
    <w:rsid w:val="00920C0D"/>
    <w:rsid w:val="00927469"/>
    <w:rsid w:val="009543D7"/>
    <w:rsid w:val="009569BD"/>
    <w:rsid w:val="00960A4C"/>
    <w:rsid w:val="009631DD"/>
    <w:rsid w:val="00975928"/>
    <w:rsid w:val="00984AF9"/>
    <w:rsid w:val="009A6C03"/>
    <w:rsid w:val="009B3492"/>
    <w:rsid w:val="009C2D6A"/>
    <w:rsid w:val="009C3904"/>
    <w:rsid w:val="009D3906"/>
    <w:rsid w:val="009E0653"/>
    <w:rsid w:val="009E0C52"/>
    <w:rsid w:val="009E7569"/>
    <w:rsid w:val="009F7E33"/>
    <w:rsid w:val="00A0306A"/>
    <w:rsid w:val="00A03F9F"/>
    <w:rsid w:val="00A052A2"/>
    <w:rsid w:val="00A17C71"/>
    <w:rsid w:val="00A2086C"/>
    <w:rsid w:val="00A40F48"/>
    <w:rsid w:val="00A42492"/>
    <w:rsid w:val="00A5734E"/>
    <w:rsid w:val="00A57D5C"/>
    <w:rsid w:val="00A6509C"/>
    <w:rsid w:val="00A82C6B"/>
    <w:rsid w:val="00A84C17"/>
    <w:rsid w:val="00A9628C"/>
    <w:rsid w:val="00AA262B"/>
    <w:rsid w:val="00AB560A"/>
    <w:rsid w:val="00AB7D63"/>
    <w:rsid w:val="00AC4245"/>
    <w:rsid w:val="00AF138B"/>
    <w:rsid w:val="00AF19F9"/>
    <w:rsid w:val="00AF4A46"/>
    <w:rsid w:val="00AF75D0"/>
    <w:rsid w:val="00B20608"/>
    <w:rsid w:val="00B21FD4"/>
    <w:rsid w:val="00B32526"/>
    <w:rsid w:val="00B3584E"/>
    <w:rsid w:val="00B36698"/>
    <w:rsid w:val="00B44F4B"/>
    <w:rsid w:val="00B464A2"/>
    <w:rsid w:val="00B805B8"/>
    <w:rsid w:val="00B861E7"/>
    <w:rsid w:val="00BA56BD"/>
    <w:rsid w:val="00BB7996"/>
    <w:rsid w:val="00BC53D1"/>
    <w:rsid w:val="00BC606D"/>
    <w:rsid w:val="00BF5DA8"/>
    <w:rsid w:val="00C034A9"/>
    <w:rsid w:val="00C10889"/>
    <w:rsid w:val="00C121D4"/>
    <w:rsid w:val="00C300E6"/>
    <w:rsid w:val="00C45D50"/>
    <w:rsid w:val="00C47381"/>
    <w:rsid w:val="00C56727"/>
    <w:rsid w:val="00C606FB"/>
    <w:rsid w:val="00C81B8D"/>
    <w:rsid w:val="00C84785"/>
    <w:rsid w:val="00C85CAE"/>
    <w:rsid w:val="00CA249E"/>
    <w:rsid w:val="00CA2B8D"/>
    <w:rsid w:val="00CB1340"/>
    <w:rsid w:val="00CB7350"/>
    <w:rsid w:val="00CD6986"/>
    <w:rsid w:val="00CD77E5"/>
    <w:rsid w:val="00CF5391"/>
    <w:rsid w:val="00D10432"/>
    <w:rsid w:val="00D16335"/>
    <w:rsid w:val="00D16E45"/>
    <w:rsid w:val="00D17BF0"/>
    <w:rsid w:val="00D21FE7"/>
    <w:rsid w:val="00D308A3"/>
    <w:rsid w:val="00D45D4C"/>
    <w:rsid w:val="00D500E9"/>
    <w:rsid w:val="00D600EB"/>
    <w:rsid w:val="00D60E1D"/>
    <w:rsid w:val="00D62548"/>
    <w:rsid w:val="00D7608E"/>
    <w:rsid w:val="00D812A8"/>
    <w:rsid w:val="00D860FC"/>
    <w:rsid w:val="00DA25D9"/>
    <w:rsid w:val="00DA3B86"/>
    <w:rsid w:val="00DC26CD"/>
    <w:rsid w:val="00DC6479"/>
    <w:rsid w:val="00DF25D9"/>
    <w:rsid w:val="00DF29CB"/>
    <w:rsid w:val="00E04DCB"/>
    <w:rsid w:val="00E05920"/>
    <w:rsid w:val="00E123BD"/>
    <w:rsid w:val="00E13D5F"/>
    <w:rsid w:val="00E24163"/>
    <w:rsid w:val="00E24247"/>
    <w:rsid w:val="00E309B6"/>
    <w:rsid w:val="00E44F50"/>
    <w:rsid w:val="00E54BE8"/>
    <w:rsid w:val="00E63D73"/>
    <w:rsid w:val="00E715BE"/>
    <w:rsid w:val="00E7763A"/>
    <w:rsid w:val="00E82353"/>
    <w:rsid w:val="00E850AD"/>
    <w:rsid w:val="00E90B26"/>
    <w:rsid w:val="00E932B3"/>
    <w:rsid w:val="00EA6BE6"/>
    <w:rsid w:val="00EB5733"/>
    <w:rsid w:val="00EB64E7"/>
    <w:rsid w:val="00EC3E24"/>
    <w:rsid w:val="00EC4EE1"/>
    <w:rsid w:val="00ED2A12"/>
    <w:rsid w:val="00EE0A7C"/>
    <w:rsid w:val="00EE422D"/>
    <w:rsid w:val="00EE6609"/>
    <w:rsid w:val="00EF2E9D"/>
    <w:rsid w:val="00F020A8"/>
    <w:rsid w:val="00F075A9"/>
    <w:rsid w:val="00F16051"/>
    <w:rsid w:val="00F30253"/>
    <w:rsid w:val="00F32999"/>
    <w:rsid w:val="00F50388"/>
    <w:rsid w:val="00F52C37"/>
    <w:rsid w:val="00F63539"/>
    <w:rsid w:val="00F674DF"/>
    <w:rsid w:val="00F730C3"/>
    <w:rsid w:val="00F81AF3"/>
    <w:rsid w:val="00F866ED"/>
    <w:rsid w:val="00F86D59"/>
    <w:rsid w:val="00F9350A"/>
    <w:rsid w:val="00FA1A0C"/>
    <w:rsid w:val="00FA6632"/>
    <w:rsid w:val="00FB34DD"/>
    <w:rsid w:val="00FB4F26"/>
    <w:rsid w:val="00FC2266"/>
    <w:rsid w:val="00FC6CE8"/>
    <w:rsid w:val="00FD2BB6"/>
    <w:rsid w:val="00FD2EA0"/>
    <w:rsid w:val="00FE3464"/>
    <w:rsid w:val="00FE4E96"/>
    <w:rsid w:val="00FF44BC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309CFB"/>
  <w15:chartTrackingRefBased/>
  <w15:docId w15:val="{7D5EA634-3FAB-42E9-830E-746E77CF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Times New Roman" w:hAnsi="Century Gothic" w:cs="Arial"/>
        <w:b/>
        <w:bCs/>
        <w:color w:val="595959"/>
        <w:sz w:val="40"/>
        <w:szCs w:val="40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Subtitle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aliases w:val="Copy"/>
    <w:qFormat/>
    <w:rsid w:val="00890C62"/>
    <w:pPr>
      <w:spacing w:before="230" w:line="230" w:lineRule="atLeast"/>
    </w:pPr>
    <w:rPr>
      <w:rFonts w:ascii="Arial" w:hAnsi="Arial"/>
      <w:b w:val="0"/>
      <w:sz w:val="20"/>
    </w:rPr>
  </w:style>
  <w:style w:type="paragraph" w:styleId="Heading1">
    <w:name w:val="heading 1"/>
    <w:aliases w:val="Title/Heading"/>
    <w:basedOn w:val="Normal"/>
    <w:next w:val="Normal"/>
    <w:qFormat/>
    <w:rsid w:val="00890C62"/>
    <w:pPr>
      <w:keepNext/>
      <w:spacing w:before="0" w:line="240" w:lineRule="auto"/>
      <w:outlineLvl w:val="0"/>
    </w:pPr>
    <w:rPr>
      <w:b/>
      <w:sz w:val="40"/>
      <w:szCs w:val="24"/>
      <w:lang w:eastAsia="en-US"/>
    </w:rPr>
  </w:style>
  <w:style w:type="paragraph" w:styleId="Heading2">
    <w:name w:val="heading 2"/>
    <w:basedOn w:val="Normal"/>
    <w:next w:val="Normal"/>
    <w:pPr>
      <w:keepNext/>
      <w:spacing w:line="220" w:lineRule="atLeast"/>
      <w:outlineLvl w:val="1"/>
    </w:pPr>
    <w:rPr>
      <w:rFonts w:ascii="Myriad Pro" w:hAnsi="Myriad Pro"/>
      <w:b/>
      <w:color w:val="00808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pacing w:before="0"/>
    </w:pPr>
    <w:rPr>
      <w:rFonts w:ascii="Myriad Pro" w:hAnsi="Myriad Pro"/>
      <w:noProof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ascii="Myriad Pro" w:hAnsi="Myriad Pro"/>
    </w:rPr>
  </w:style>
  <w:style w:type="character" w:customStyle="1" w:styleId="StyleArial11ptAuto">
    <w:name w:val="Style Arial 11 pt Auto"/>
    <w:rPr>
      <w:rFonts w:ascii="Arial" w:hAnsi="Arial"/>
      <w:color w:val="auto"/>
      <w:sz w:val="20"/>
    </w:rPr>
  </w:style>
  <w:style w:type="paragraph" w:styleId="Date">
    <w:name w:val="Date"/>
    <w:basedOn w:val="Normal"/>
    <w:next w:val="Normal"/>
    <w:pPr>
      <w:spacing w:before="600" w:after="600"/>
    </w:pPr>
    <w:rPr>
      <w:rFonts w:ascii="Myriad Pro" w:hAnsi="Myriad Pro"/>
    </w:rPr>
  </w:style>
  <w:style w:type="paragraph" w:customStyle="1" w:styleId="Address">
    <w:name w:val="Address"/>
    <w:basedOn w:val="Normal"/>
    <w:pPr>
      <w:spacing w:before="0"/>
      <w:jc w:val="both"/>
    </w:pPr>
    <w:rPr>
      <w:rFonts w:ascii="Myriad Pro" w:hAnsi="Myriad Pro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pPr>
      <w:spacing w:before="0" w:line="240" w:lineRule="auto"/>
    </w:pPr>
    <w:rPr>
      <w:rFonts w:ascii="Times New Roman" w:hAnsi="Times New Roman"/>
      <w:lang w:val="en-US" w:eastAsia="en-US"/>
    </w:rPr>
  </w:style>
  <w:style w:type="paragraph" w:styleId="BodyText">
    <w:name w:val="Body Text"/>
    <w:basedOn w:val="Normal"/>
    <w:pPr>
      <w:spacing w:line="220" w:lineRule="atLeast"/>
    </w:pPr>
    <w:rPr>
      <w:rFonts w:ascii="Myriad Pro" w:hAnsi="Myriad Pro"/>
      <w:color w:val="008080"/>
      <w:sz w:val="22"/>
    </w:rPr>
  </w:style>
  <w:style w:type="paragraph" w:styleId="BodyText2">
    <w:name w:val="Body Text 2"/>
    <w:basedOn w:val="Normal"/>
    <w:link w:val="BodyText2Char"/>
    <w:pPr>
      <w:spacing w:line="220" w:lineRule="atLeast"/>
      <w:jc w:val="both"/>
    </w:pPr>
    <w:rPr>
      <w:rFonts w:ascii="Myriad Pro" w:hAnsi="Myriad Pro"/>
      <w:color w:val="008080"/>
    </w:rPr>
  </w:style>
  <w:style w:type="character" w:styleId="Hyperlink">
    <w:name w:val="Hyperlink"/>
    <w:rPr>
      <w:color w:val="0000FF"/>
      <w:u w:val="single"/>
    </w:rPr>
  </w:style>
  <w:style w:type="paragraph" w:customStyle="1" w:styleId="TTTitle">
    <w:name w:val="TT Title"/>
    <w:basedOn w:val="Normal"/>
    <w:next w:val="Normal"/>
    <w:pPr>
      <w:spacing w:before="0" w:line="240" w:lineRule="auto"/>
      <w:jc w:val="center"/>
    </w:pPr>
    <w:rPr>
      <w:rFonts w:ascii="Myriad Pro" w:hAnsi="Myriad Pro"/>
      <w:b/>
      <w:color w:val="000080"/>
      <w:sz w:val="40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BodyText2Char">
    <w:name w:val="Body Text 2 Char"/>
    <w:link w:val="BodyText2"/>
    <w:rsid w:val="0042095B"/>
    <w:rPr>
      <w:rFonts w:ascii="Arial" w:hAnsi="Arial" w:cs="Arial"/>
      <w:color w:val="008080"/>
    </w:rPr>
  </w:style>
  <w:style w:type="paragraph" w:styleId="Subtitle">
    <w:name w:val="Subtitle"/>
    <w:basedOn w:val="Normal"/>
    <w:next w:val="Normal"/>
    <w:link w:val="SubtitleChar"/>
    <w:qFormat/>
    <w:rsid w:val="00890C62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890C62"/>
    <w:rPr>
      <w:rFonts w:ascii="Arial" w:eastAsiaTheme="minorEastAsia" w:hAnsi="Arial" w:cstheme="minorBidi"/>
      <w:b w:val="0"/>
      <w:color w:val="5A5A5A" w:themeColor="text1" w:themeTint="A5"/>
      <w:spacing w:val="15"/>
      <w:sz w:val="2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C6C4E"/>
  </w:style>
  <w:style w:type="character" w:customStyle="1" w:styleId="HeaderChar">
    <w:name w:val="Header Char"/>
    <w:basedOn w:val="DefaultParagraphFont"/>
    <w:link w:val="Header"/>
    <w:uiPriority w:val="99"/>
    <w:rsid w:val="006C6C4E"/>
    <w:rPr>
      <w:noProof/>
    </w:rPr>
  </w:style>
  <w:style w:type="paragraph" w:styleId="Title">
    <w:name w:val="Title"/>
    <w:basedOn w:val="Normal"/>
    <w:next w:val="Normal"/>
    <w:link w:val="TitleChar"/>
    <w:rsid w:val="006C6C4E"/>
    <w:pPr>
      <w:spacing w:before="0" w:line="240" w:lineRule="auto"/>
      <w:contextualSpacing/>
    </w:pPr>
    <w:rPr>
      <w:rFonts w:ascii="Century Gothic" w:eastAsiaTheme="majorEastAsia" w:hAnsi="Century Gothic" w:cstheme="majorBidi"/>
      <w:b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rsid w:val="006C6C4E"/>
    <w:rPr>
      <w:rFonts w:eastAsiaTheme="majorEastAsia" w:cstheme="majorBidi"/>
      <w:spacing w:val="-10"/>
      <w:kern w:val="28"/>
      <w:szCs w:val="56"/>
    </w:rPr>
  </w:style>
  <w:style w:type="table" w:styleId="TableGrid">
    <w:name w:val="Table Grid"/>
    <w:basedOn w:val="TableNormal"/>
    <w:rsid w:val="005A6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rsid w:val="00F52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FBF13-BCA8-4534-8380-8ABE12FEF127}">
  <ds:schemaRefs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95718a0b-bb17-4e2e-9e7d-286df04234e7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DA3F4B9-795C-4283-82C0-0CEB7C315A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C0244E-D096-437E-AB14-B1BF893B97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116339-6288-4BD4-A2F2-F0D9B57BB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4233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Place Cursor Here To Add Recipient' Name</vt:lpstr>
    </vt:vector>
  </TitlesOfParts>
  <Company>Tribal Technology</Company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Place Cursor Here To Add Recipient' Name</dc:title>
  <dc:subject/>
  <dc:creator>Ben Adey</dc:creator>
  <cp:keywords/>
  <cp:lastModifiedBy>Hannah Wood</cp:lastModifiedBy>
  <cp:revision>2</cp:revision>
  <cp:lastPrinted>2006-10-20T17:58:00Z</cp:lastPrinted>
  <dcterms:created xsi:type="dcterms:W3CDTF">2025-10-06T19:46:00Z</dcterms:created>
  <dcterms:modified xsi:type="dcterms:W3CDTF">2025-10-06T19:46:00Z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0x01010013F97D97ACDBEE44A00C1B14981B2BDF</vt:lpwstr>
  </property>
</Properties>
</file>