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888FF" w14:textId="77777777" w:rsidR="00FE34AB" w:rsidRPr="00BB47E4" w:rsidRDefault="00BB47E4">
      <w:pPr>
        <w:rPr>
          <w:rFonts w:asciiTheme="majorHAnsi" w:hAnsiTheme="majorHAnsi" w:cstheme="majorHAnsi"/>
        </w:rPr>
      </w:pPr>
      <w:bookmarkStart w:id="0" w:name="_GoBack"/>
      <w:bookmarkEnd w:id="0"/>
      <w:r w:rsidRPr="00BB47E4">
        <w:rPr>
          <w:rFonts w:asciiTheme="majorHAnsi" w:hAnsiTheme="majorHAnsi" w:cstheme="majorHAnsi"/>
          <w:noProof/>
        </w:rPr>
        <w:drawing>
          <wp:inline distT="0" distB="0" distL="0" distR="0" wp14:anchorId="357C3488" wp14:editId="78F80DEF">
            <wp:extent cx="1371600" cy="12360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pn logo.jpg"/>
                    <pic:cNvPicPr/>
                  </pic:nvPicPr>
                  <pic:blipFill>
                    <a:blip r:embed="rId9"/>
                    <a:stretch>
                      <a:fillRect/>
                    </a:stretch>
                  </pic:blipFill>
                  <pic:spPr>
                    <a:xfrm>
                      <a:off x="0" y="0"/>
                      <a:ext cx="1371600" cy="1236054"/>
                    </a:xfrm>
                    <a:prstGeom prst="rect">
                      <a:avLst/>
                    </a:prstGeom>
                  </pic:spPr>
                </pic:pic>
              </a:graphicData>
            </a:graphic>
          </wp:inline>
        </w:drawing>
      </w:r>
    </w:p>
    <w:p w14:paraId="4E8C64EB" w14:textId="77777777" w:rsidR="00FE34AB" w:rsidRPr="00BB47E4" w:rsidRDefault="00BB47E4">
      <w:pPr>
        <w:pStyle w:val="Title"/>
        <w:rPr>
          <w:rFonts w:cstheme="majorHAnsi"/>
        </w:rPr>
      </w:pPr>
      <w:r w:rsidRPr="00BB47E4">
        <w:rPr>
          <w:rFonts w:cstheme="majorHAnsi"/>
        </w:rPr>
        <w:t>Whitley Park Primary and Nursery School</w:t>
      </w:r>
    </w:p>
    <w:p w14:paraId="7B0873BE" w14:textId="77777777" w:rsidR="00FE34AB" w:rsidRPr="00BB47E4" w:rsidRDefault="00BB47E4">
      <w:pPr>
        <w:pStyle w:val="Heading1"/>
        <w:rPr>
          <w:rFonts w:cstheme="majorHAnsi"/>
        </w:rPr>
      </w:pPr>
      <w:r w:rsidRPr="00BB47E4">
        <w:rPr>
          <w:rFonts w:cstheme="majorHAnsi"/>
        </w:rPr>
        <w:t>Accessibility Plan 2025–2028</w:t>
      </w:r>
    </w:p>
    <w:p w14:paraId="0E4D4134" w14:textId="77777777" w:rsidR="00FE34AB" w:rsidRPr="00BB47E4" w:rsidRDefault="00BB47E4">
      <w:pPr>
        <w:rPr>
          <w:rFonts w:asciiTheme="majorHAnsi" w:hAnsiTheme="majorHAnsi" w:cstheme="majorHAnsi"/>
        </w:rPr>
      </w:pPr>
      <w:r w:rsidRPr="00BB47E4">
        <w:rPr>
          <w:rFonts w:asciiTheme="majorHAnsi" w:hAnsiTheme="majorHAnsi" w:cstheme="majorHAnsi"/>
        </w:rPr>
        <w:t>(Including Nursery and Two-Year-Old Provision)</w:t>
      </w:r>
    </w:p>
    <w:p w14:paraId="44CB2110" w14:textId="77777777" w:rsidR="00FE34AB" w:rsidRPr="00BB47E4" w:rsidRDefault="00BB47E4">
      <w:pPr>
        <w:rPr>
          <w:rFonts w:asciiTheme="majorHAnsi" w:hAnsiTheme="majorHAnsi" w:cstheme="majorHAnsi"/>
        </w:rPr>
      </w:pPr>
      <w:r w:rsidRPr="00BB47E4">
        <w:rPr>
          <w:rFonts w:asciiTheme="majorHAnsi" w:hAnsiTheme="majorHAnsi" w:cstheme="majorHAnsi"/>
        </w:rPr>
        <w:t>Agreed: October 2025</w:t>
      </w:r>
      <w:r w:rsidRPr="00BB47E4">
        <w:rPr>
          <w:rFonts w:asciiTheme="majorHAnsi" w:hAnsiTheme="majorHAnsi" w:cstheme="majorHAnsi"/>
        </w:rPr>
        <w:br/>
        <w:t>Review: October 2028</w:t>
      </w:r>
      <w:r w:rsidRPr="00BB47E4">
        <w:rPr>
          <w:rFonts w:asciiTheme="majorHAnsi" w:hAnsiTheme="majorHAnsi" w:cstheme="majorHAnsi"/>
        </w:rPr>
        <w:br/>
      </w:r>
      <w:r w:rsidRPr="00BB47E4">
        <w:rPr>
          <w:rFonts w:asciiTheme="majorHAnsi" w:hAnsiTheme="majorHAnsi" w:cstheme="majorHAnsi"/>
        </w:rPr>
        <w:br/>
        <w:t>Signed: ______________________</w:t>
      </w:r>
      <w:r w:rsidRPr="00BB47E4">
        <w:rPr>
          <w:rFonts w:asciiTheme="majorHAnsi" w:hAnsiTheme="majorHAnsi" w:cstheme="majorHAnsi"/>
        </w:rPr>
        <w:br/>
        <w:t>Date: ______________________</w:t>
      </w:r>
      <w:r w:rsidRPr="00BB47E4">
        <w:rPr>
          <w:rFonts w:asciiTheme="majorHAnsi" w:hAnsiTheme="majorHAnsi" w:cstheme="majorHAnsi"/>
        </w:rPr>
        <w:br/>
        <w:t>Headteacher: ______________________</w:t>
      </w:r>
    </w:p>
    <w:p w14:paraId="3FC02CFE" w14:textId="77777777" w:rsidR="00FE34AB" w:rsidRPr="00BB47E4" w:rsidRDefault="00BB47E4">
      <w:pPr>
        <w:pStyle w:val="Heading1"/>
        <w:rPr>
          <w:rFonts w:cstheme="majorHAnsi"/>
        </w:rPr>
      </w:pPr>
      <w:r w:rsidRPr="00BB47E4">
        <w:rPr>
          <w:rFonts w:cstheme="majorHAnsi"/>
        </w:rPr>
        <w:t>Introduction</w:t>
      </w:r>
    </w:p>
    <w:p w14:paraId="4A8ADF5E" w14:textId="77777777" w:rsidR="00FE34AB" w:rsidRPr="00BB47E4" w:rsidRDefault="00BB47E4">
      <w:pPr>
        <w:rPr>
          <w:rFonts w:asciiTheme="majorHAnsi" w:hAnsiTheme="majorHAnsi" w:cstheme="majorHAnsi"/>
        </w:rPr>
      </w:pPr>
      <w:r w:rsidRPr="00BB47E4">
        <w:rPr>
          <w:rFonts w:asciiTheme="majorHAnsi" w:hAnsiTheme="majorHAnsi" w:cstheme="majorHAnsi"/>
        </w:rPr>
        <w:t>Whitley Park Primary and Nursery School is committed to ensuring equality of opportunity and access for all pupils, staff, and visitors. This Accessibility Plan has been developed in line with the Equality Act 2010 and the SEND Code of Practice (2015). It outlines how we will increase access to education for children and young people with Special Educational Needs and Disabilities (SEND) in three key areas:</w:t>
      </w:r>
      <w:r w:rsidRPr="00BB47E4">
        <w:rPr>
          <w:rFonts w:asciiTheme="majorHAnsi" w:hAnsiTheme="majorHAnsi" w:cstheme="majorHAnsi"/>
        </w:rPr>
        <w:br/>
      </w:r>
      <w:r w:rsidRPr="00BB47E4">
        <w:rPr>
          <w:rFonts w:asciiTheme="majorHAnsi" w:hAnsiTheme="majorHAnsi" w:cstheme="majorHAnsi"/>
        </w:rPr>
        <w:br/>
        <w:t>1. Increasing access to the curriculum</w:t>
      </w:r>
      <w:r w:rsidRPr="00BB47E4">
        <w:rPr>
          <w:rFonts w:asciiTheme="majorHAnsi" w:hAnsiTheme="majorHAnsi" w:cstheme="majorHAnsi"/>
        </w:rPr>
        <w:br/>
        <w:t>2. Improving the physical and learning environment</w:t>
      </w:r>
      <w:r w:rsidRPr="00BB47E4">
        <w:rPr>
          <w:rFonts w:asciiTheme="majorHAnsi" w:hAnsiTheme="majorHAnsi" w:cstheme="majorHAnsi"/>
        </w:rPr>
        <w:br/>
        <w:t>3. Improving the accessibility of information and communication.</w:t>
      </w:r>
      <w:r w:rsidRPr="00BB47E4">
        <w:rPr>
          <w:rFonts w:asciiTheme="majorHAnsi" w:hAnsiTheme="majorHAnsi" w:cstheme="majorHAnsi"/>
        </w:rPr>
        <w:br/>
      </w:r>
      <w:r w:rsidRPr="00BB47E4">
        <w:rPr>
          <w:rFonts w:asciiTheme="majorHAnsi" w:hAnsiTheme="majorHAnsi" w:cstheme="majorHAnsi"/>
        </w:rPr>
        <w:br/>
        <w:t>This plan reflects Whitley Park’s inclusive vision and our role as a three-form entry primary school with nursery and two-year-old provision, and the development of six Additional Resource Provisions (ARPs) – four for SLD/MLD, one for LKS2 SEMH, and one for EY/KS1 nurture. It aligns with Reading Borough Council’s SEND and Inclusion Strategy and our ongoing commitment to a neurodiversity-affirming, trauma-informed, and communication-friendly approach.</w:t>
      </w:r>
      <w:r w:rsidRPr="00BB47E4">
        <w:rPr>
          <w:rFonts w:asciiTheme="majorHAnsi" w:hAnsiTheme="majorHAnsi" w:cstheme="majorHAnsi"/>
        </w:rPr>
        <w:br/>
      </w:r>
      <w:r w:rsidRPr="00BB47E4">
        <w:rPr>
          <w:rFonts w:asciiTheme="majorHAnsi" w:hAnsiTheme="majorHAnsi" w:cstheme="majorHAnsi"/>
        </w:rPr>
        <w:br/>
        <w:t>The plan is resourced, implemented, reviewed, and revised as necessary in consultation with the Governing Body, SEND Governor, and Whitley Park’s Inclusion Lead.</w:t>
      </w:r>
    </w:p>
    <w:p w14:paraId="4CA803D9" w14:textId="3DE274E5" w:rsidR="00FE34AB" w:rsidRPr="00BB47E4" w:rsidRDefault="00BB47E4">
      <w:pPr>
        <w:pStyle w:val="Heading1"/>
        <w:rPr>
          <w:rFonts w:cstheme="majorHAnsi"/>
        </w:rPr>
      </w:pPr>
      <w:r w:rsidRPr="00BB47E4">
        <w:rPr>
          <w:rFonts w:cstheme="majorHAnsi"/>
        </w:rPr>
        <w:lastRenderedPageBreak/>
        <w:t>Increas</w:t>
      </w:r>
      <w:r w:rsidR="00D60090">
        <w:rPr>
          <w:rFonts w:cstheme="majorHAnsi"/>
        </w:rPr>
        <w:t>e</w:t>
      </w:r>
      <w:r w:rsidRPr="00BB47E4">
        <w:rPr>
          <w:rFonts w:cstheme="majorHAnsi"/>
        </w:rPr>
        <w:t xml:space="preserve"> the Extent to Which Pupils with SEND Can Participate in the Curriculum</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44"/>
        <w:gridCol w:w="1461"/>
      </w:tblGrid>
      <w:tr w:rsidR="00FE34AB" w:rsidRPr="00BB47E4" w14:paraId="31B2C446" w14:textId="77777777" w:rsidTr="00BB47E4">
        <w:tc>
          <w:tcPr>
            <w:tcW w:w="1985" w:type="dxa"/>
          </w:tcPr>
          <w:p w14:paraId="64A8687B" w14:textId="77777777" w:rsidR="00FE34AB" w:rsidRPr="00BB47E4" w:rsidRDefault="00BB47E4">
            <w:pPr>
              <w:rPr>
                <w:rFonts w:asciiTheme="majorHAnsi" w:hAnsiTheme="majorHAnsi" w:cstheme="majorHAnsi"/>
              </w:rPr>
            </w:pPr>
            <w:r w:rsidRPr="00BB47E4">
              <w:rPr>
                <w:rFonts w:asciiTheme="majorHAnsi" w:hAnsiTheme="majorHAnsi" w:cstheme="majorHAnsi"/>
              </w:rPr>
              <w:t>Target</w:t>
            </w:r>
          </w:p>
        </w:tc>
        <w:tc>
          <w:tcPr>
            <w:tcW w:w="7044" w:type="dxa"/>
          </w:tcPr>
          <w:p w14:paraId="2BBD2FEB" w14:textId="77777777" w:rsidR="00FE34AB" w:rsidRPr="00BB47E4" w:rsidRDefault="00BB47E4">
            <w:pPr>
              <w:rPr>
                <w:rFonts w:asciiTheme="majorHAnsi" w:hAnsiTheme="majorHAnsi" w:cstheme="majorHAnsi"/>
              </w:rPr>
            </w:pPr>
            <w:r w:rsidRPr="00BB47E4">
              <w:rPr>
                <w:rFonts w:asciiTheme="majorHAnsi" w:hAnsiTheme="majorHAnsi" w:cstheme="majorHAnsi"/>
              </w:rPr>
              <w:t>Actions</w:t>
            </w:r>
          </w:p>
        </w:tc>
        <w:tc>
          <w:tcPr>
            <w:tcW w:w="1461" w:type="dxa"/>
          </w:tcPr>
          <w:p w14:paraId="13E4202B" w14:textId="77777777" w:rsidR="00FE34AB" w:rsidRPr="00BB47E4" w:rsidRDefault="00BB47E4">
            <w:pPr>
              <w:rPr>
                <w:rFonts w:asciiTheme="majorHAnsi" w:hAnsiTheme="majorHAnsi" w:cstheme="majorHAnsi"/>
              </w:rPr>
            </w:pPr>
            <w:r w:rsidRPr="00BB47E4">
              <w:rPr>
                <w:rFonts w:asciiTheme="majorHAnsi" w:hAnsiTheme="majorHAnsi" w:cstheme="majorHAnsi"/>
              </w:rPr>
              <w:t>Responsibility</w:t>
            </w:r>
          </w:p>
        </w:tc>
      </w:tr>
      <w:tr w:rsidR="00FE34AB" w:rsidRPr="00BB47E4" w14:paraId="5F4B060C" w14:textId="77777777" w:rsidTr="00BB47E4">
        <w:tc>
          <w:tcPr>
            <w:tcW w:w="1985" w:type="dxa"/>
          </w:tcPr>
          <w:p w14:paraId="3220832D" w14:textId="77777777" w:rsidR="00FE34AB" w:rsidRPr="00BB47E4" w:rsidRDefault="00BB47E4">
            <w:pPr>
              <w:rPr>
                <w:rFonts w:asciiTheme="majorHAnsi" w:hAnsiTheme="majorHAnsi" w:cstheme="majorHAnsi"/>
              </w:rPr>
            </w:pPr>
            <w:r w:rsidRPr="00BB47E4">
              <w:rPr>
                <w:rFonts w:asciiTheme="majorHAnsi" w:hAnsiTheme="majorHAnsi" w:cstheme="majorHAnsi"/>
              </w:rPr>
              <w:t>Develop pupils’ understanding of diversity, disability, and inclusion</w:t>
            </w:r>
          </w:p>
        </w:tc>
        <w:tc>
          <w:tcPr>
            <w:tcW w:w="7044" w:type="dxa"/>
          </w:tcPr>
          <w:p w14:paraId="6A759238" w14:textId="77777777" w:rsidR="00BB47E4" w:rsidRDefault="00BB47E4">
            <w:pPr>
              <w:rPr>
                <w:rFonts w:asciiTheme="majorHAnsi" w:hAnsiTheme="majorHAnsi" w:cstheme="majorHAnsi"/>
              </w:rPr>
            </w:pPr>
            <w:r w:rsidRPr="00BB47E4">
              <w:rPr>
                <w:rFonts w:asciiTheme="majorHAnsi" w:hAnsiTheme="majorHAnsi" w:cstheme="majorHAnsi"/>
              </w:rPr>
              <w:t>Ensure PSHE and wider curriculum reflect inclusive, neurodiversity-affirming content.</w:t>
            </w:r>
          </w:p>
          <w:p w14:paraId="63B8CE63" w14:textId="77777777" w:rsidR="00BB47E4" w:rsidRDefault="00BB47E4">
            <w:pPr>
              <w:rPr>
                <w:rFonts w:asciiTheme="majorHAnsi" w:hAnsiTheme="majorHAnsi" w:cstheme="majorHAnsi"/>
              </w:rPr>
            </w:pPr>
            <w:r w:rsidRPr="00BB47E4">
              <w:rPr>
                <w:rFonts w:asciiTheme="majorHAnsi" w:hAnsiTheme="majorHAnsi" w:cstheme="majorHAnsi"/>
              </w:rPr>
              <w:t>Provide books, displays, and resources celebrating disability and difference.</w:t>
            </w:r>
          </w:p>
          <w:p w14:paraId="76544672" w14:textId="77777777" w:rsidR="00BB47E4" w:rsidRDefault="00BB47E4">
            <w:pPr>
              <w:rPr>
                <w:rFonts w:asciiTheme="majorHAnsi" w:hAnsiTheme="majorHAnsi" w:cstheme="majorHAnsi"/>
              </w:rPr>
            </w:pPr>
            <w:r w:rsidRPr="00BB47E4">
              <w:rPr>
                <w:rFonts w:asciiTheme="majorHAnsi" w:hAnsiTheme="majorHAnsi" w:cstheme="majorHAnsi"/>
              </w:rPr>
              <w:t>Invite speakers and role models with disabilities to assemblies and events.</w:t>
            </w:r>
          </w:p>
          <w:p w14:paraId="245535B5" w14:textId="03A544FD" w:rsidR="00FE34AB" w:rsidRPr="00BB47E4" w:rsidRDefault="00BB47E4">
            <w:pPr>
              <w:rPr>
                <w:rFonts w:asciiTheme="majorHAnsi" w:hAnsiTheme="majorHAnsi" w:cstheme="majorHAnsi"/>
              </w:rPr>
            </w:pPr>
            <w:r w:rsidRPr="00BB47E4">
              <w:rPr>
                <w:rFonts w:asciiTheme="majorHAnsi" w:hAnsiTheme="majorHAnsi" w:cstheme="majorHAnsi"/>
              </w:rPr>
              <w:t>Include teaching about autism, communication, and sensory differences within ARP curriculum.</w:t>
            </w:r>
          </w:p>
        </w:tc>
        <w:tc>
          <w:tcPr>
            <w:tcW w:w="1461" w:type="dxa"/>
          </w:tcPr>
          <w:p w14:paraId="73FA2ADB" w14:textId="77777777" w:rsidR="00FE34AB" w:rsidRPr="00BB47E4" w:rsidRDefault="00BB47E4">
            <w:pPr>
              <w:rPr>
                <w:rFonts w:asciiTheme="majorHAnsi" w:hAnsiTheme="majorHAnsi" w:cstheme="majorHAnsi"/>
              </w:rPr>
            </w:pPr>
            <w:r w:rsidRPr="00BB47E4">
              <w:rPr>
                <w:rFonts w:asciiTheme="majorHAnsi" w:hAnsiTheme="majorHAnsi" w:cstheme="majorHAnsi"/>
              </w:rPr>
              <w:t>PSHE Lead, SENDCo, All Teaching Staff</w:t>
            </w:r>
          </w:p>
        </w:tc>
      </w:tr>
      <w:tr w:rsidR="00FE34AB" w:rsidRPr="00BB47E4" w14:paraId="0678F160" w14:textId="77777777" w:rsidTr="00BB47E4">
        <w:tc>
          <w:tcPr>
            <w:tcW w:w="1985" w:type="dxa"/>
          </w:tcPr>
          <w:p w14:paraId="5C33E92D" w14:textId="77777777" w:rsidR="00FE34AB" w:rsidRPr="00BB47E4" w:rsidRDefault="00BB47E4">
            <w:pPr>
              <w:rPr>
                <w:rFonts w:asciiTheme="majorHAnsi" w:hAnsiTheme="majorHAnsi" w:cstheme="majorHAnsi"/>
              </w:rPr>
            </w:pPr>
            <w:r w:rsidRPr="00BB47E4">
              <w:rPr>
                <w:rFonts w:asciiTheme="majorHAnsi" w:hAnsiTheme="majorHAnsi" w:cstheme="majorHAnsi"/>
              </w:rPr>
              <w:t>Ensure all pupils can access trips and enrichment opportunities</w:t>
            </w:r>
          </w:p>
        </w:tc>
        <w:tc>
          <w:tcPr>
            <w:tcW w:w="7044" w:type="dxa"/>
          </w:tcPr>
          <w:p w14:paraId="5C7B6CEE" w14:textId="77777777" w:rsidR="00BB47E4" w:rsidRDefault="00BB47E4">
            <w:pPr>
              <w:rPr>
                <w:rFonts w:asciiTheme="majorHAnsi" w:hAnsiTheme="majorHAnsi" w:cstheme="majorHAnsi"/>
              </w:rPr>
            </w:pPr>
            <w:r w:rsidRPr="00BB47E4">
              <w:rPr>
                <w:rFonts w:asciiTheme="majorHAnsi" w:hAnsiTheme="majorHAnsi" w:cstheme="majorHAnsi"/>
              </w:rPr>
              <w:t>Conduct individual risk assessments.</w:t>
            </w:r>
          </w:p>
          <w:p w14:paraId="36C8D45D" w14:textId="77777777" w:rsidR="00BB47E4" w:rsidRDefault="00BB47E4">
            <w:pPr>
              <w:rPr>
                <w:rFonts w:asciiTheme="majorHAnsi" w:hAnsiTheme="majorHAnsi" w:cstheme="majorHAnsi"/>
              </w:rPr>
            </w:pPr>
            <w:r w:rsidRPr="00BB47E4">
              <w:rPr>
                <w:rFonts w:asciiTheme="majorHAnsi" w:hAnsiTheme="majorHAnsi" w:cstheme="majorHAnsi"/>
              </w:rPr>
              <w:t>Co-plan visits and clubs with parents/</w:t>
            </w:r>
            <w:proofErr w:type="spellStart"/>
            <w:r w:rsidRPr="00BB47E4">
              <w:rPr>
                <w:rFonts w:asciiTheme="majorHAnsi" w:hAnsiTheme="majorHAnsi" w:cstheme="majorHAnsi"/>
              </w:rPr>
              <w:t>carers</w:t>
            </w:r>
            <w:proofErr w:type="spellEnd"/>
            <w:r w:rsidRPr="00BB47E4">
              <w:rPr>
                <w:rFonts w:asciiTheme="majorHAnsi" w:hAnsiTheme="majorHAnsi" w:cstheme="majorHAnsi"/>
              </w:rPr>
              <w:t>.</w:t>
            </w:r>
          </w:p>
          <w:p w14:paraId="4E8555FD" w14:textId="7F27D950" w:rsidR="00FE34AB" w:rsidRPr="00BB47E4" w:rsidRDefault="00BB47E4">
            <w:pPr>
              <w:rPr>
                <w:rFonts w:asciiTheme="majorHAnsi" w:hAnsiTheme="majorHAnsi" w:cstheme="majorHAnsi"/>
              </w:rPr>
            </w:pPr>
            <w:r w:rsidRPr="00BB47E4">
              <w:rPr>
                <w:rFonts w:asciiTheme="majorHAnsi" w:hAnsiTheme="majorHAnsi" w:cstheme="majorHAnsi"/>
              </w:rPr>
              <w:t>Make reasonable adjustments for pupils with physical, sensory, or emotional needs.</w:t>
            </w:r>
          </w:p>
        </w:tc>
        <w:tc>
          <w:tcPr>
            <w:tcW w:w="1461" w:type="dxa"/>
          </w:tcPr>
          <w:p w14:paraId="6C40A14D" w14:textId="77777777" w:rsidR="00FE34AB" w:rsidRPr="00BB47E4" w:rsidRDefault="00BB47E4">
            <w:pPr>
              <w:rPr>
                <w:rFonts w:asciiTheme="majorHAnsi" w:hAnsiTheme="majorHAnsi" w:cstheme="majorHAnsi"/>
              </w:rPr>
            </w:pPr>
            <w:r w:rsidRPr="00BB47E4">
              <w:rPr>
                <w:rFonts w:asciiTheme="majorHAnsi" w:hAnsiTheme="majorHAnsi" w:cstheme="majorHAnsi"/>
              </w:rPr>
              <w:t>Trip Leaders, SENDCo, Teachers</w:t>
            </w:r>
          </w:p>
        </w:tc>
      </w:tr>
      <w:tr w:rsidR="00FE34AB" w:rsidRPr="00BB47E4" w14:paraId="4651750F" w14:textId="77777777" w:rsidTr="00BB47E4">
        <w:tc>
          <w:tcPr>
            <w:tcW w:w="1985" w:type="dxa"/>
          </w:tcPr>
          <w:p w14:paraId="68D0A0A7" w14:textId="77777777" w:rsidR="00FE34AB" w:rsidRPr="00BB47E4" w:rsidRDefault="00BB47E4">
            <w:pPr>
              <w:rPr>
                <w:rFonts w:asciiTheme="majorHAnsi" w:hAnsiTheme="majorHAnsi" w:cstheme="majorHAnsi"/>
              </w:rPr>
            </w:pPr>
            <w:r w:rsidRPr="00BB47E4">
              <w:rPr>
                <w:rFonts w:asciiTheme="majorHAnsi" w:hAnsiTheme="majorHAnsi" w:cstheme="majorHAnsi"/>
              </w:rPr>
              <w:t>Ensure staff are confident and well-trained</w:t>
            </w:r>
          </w:p>
        </w:tc>
        <w:tc>
          <w:tcPr>
            <w:tcW w:w="7044" w:type="dxa"/>
          </w:tcPr>
          <w:p w14:paraId="1509A680" w14:textId="77777777" w:rsidR="00BB47E4" w:rsidRDefault="00BB47E4">
            <w:pPr>
              <w:rPr>
                <w:rFonts w:asciiTheme="majorHAnsi" w:hAnsiTheme="majorHAnsi" w:cstheme="majorHAnsi"/>
              </w:rPr>
            </w:pPr>
            <w:r w:rsidRPr="00BB47E4">
              <w:rPr>
                <w:rFonts w:asciiTheme="majorHAnsi" w:hAnsiTheme="majorHAnsi" w:cstheme="majorHAnsi"/>
              </w:rPr>
              <w:t>Deliver regular CPD on inclusive teaching, trauma-informed and communication-friendly approaches.</w:t>
            </w:r>
          </w:p>
          <w:p w14:paraId="5C46181E" w14:textId="77777777" w:rsidR="00BB47E4" w:rsidRDefault="00BB47E4">
            <w:pPr>
              <w:rPr>
                <w:rFonts w:asciiTheme="majorHAnsi" w:hAnsiTheme="majorHAnsi" w:cstheme="majorHAnsi"/>
              </w:rPr>
            </w:pPr>
            <w:r w:rsidRPr="00BB47E4">
              <w:rPr>
                <w:rFonts w:asciiTheme="majorHAnsi" w:hAnsiTheme="majorHAnsi" w:cstheme="majorHAnsi"/>
              </w:rPr>
              <w:t>Maintain up-to-date medical/care plans.</w:t>
            </w:r>
            <w:r w:rsidRPr="00BB47E4">
              <w:rPr>
                <w:rFonts w:asciiTheme="majorHAnsi" w:hAnsiTheme="majorHAnsi" w:cstheme="majorHAnsi"/>
              </w:rPr>
              <w:br/>
              <w:t>Provide access to specialist training from external agencies.</w:t>
            </w:r>
          </w:p>
          <w:p w14:paraId="26B00A06" w14:textId="2FB8B6B5" w:rsidR="00FE34AB" w:rsidRPr="00BB47E4" w:rsidRDefault="00BB47E4">
            <w:pPr>
              <w:rPr>
                <w:rFonts w:asciiTheme="majorHAnsi" w:hAnsiTheme="majorHAnsi" w:cstheme="majorHAnsi"/>
              </w:rPr>
            </w:pPr>
            <w:r w:rsidRPr="00BB47E4">
              <w:rPr>
                <w:rFonts w:asciiTheme="majorHAnsi" w:hAnsiTheme="majorHAnsi" w:cstheme="majorHAnsi"/>
              </w:rPr>
              <w:t>Ensure learning environments include visuals, calm spaces, and sensory supports.</w:t>
            </w:r>
          </w:p>
        </w:tc>
        <w:tc>
          <w:tcPr>
            <w:tcW w:w="1461" w:type="dxa"/>
          </w:tcPr>
          <w:p w14:paraId="4A7D5C79" w14:textId="77777777" w:rsidR="00FE34AB" w:rsidRPr="00BB47E4" w:rsidRDefault="00BB47E4">
            <w:pPr>
              <w:rPr>
                <w:rFonts w:asciiTheme="majorHAnsi" w:hAnsiTheme="majorHAnsi" w:cstheme="majorHAnsi"/>
              </w:rPr>
            </w:pPr>
            <w:r w:rsidRPr="00BB47E4">
              <w:rPr>
                <w:rFonts w:asciiTheme="majorHAnsi" w:hAnsiTheme="majorHAnsi" w:cstheme="majorHAnsi"/>
              </w:rPr>
              <w:t>Inclusion Lead, SENDCo, First Aid Staff, Teachers</w:t>
            </w:r>
          </w:p>
        </w:tc>
      </w:tr>
      <w:tr w:rsidR="00FE34AB" w:rsidRPr="00BB47E4" w14:paraId="5E42088E" w14:textId="77777777" w:rsidTr="00BB47E4">
        <w:tc>
          <w:tcPr>
            <w:tcW w:w="1985" w:type="dxa"/>
          </w:tcPr>
          <w:p w14:paraId="3E0497E4" w14:textId="77777777" w:rsidR="00FE34AB" w:rsidRPr="00BB47E4" w:rsidRDefault="00BB47E4">
            <w:pPr>
              <w:rPr>
                <w:rFonts w:asciiTheme="majorHAnsi" w:hAnsiTheme="majorHAnsi" w:cstheme="majorHAnsi"/>
              </w:rPr>
            </w:pPr>
            <w:r w:rsidRPr="00BB47E4">
              <w:rPr>
                <w:rFonts w:asciiTheme="majorHAnsi" w:hAnsiTheme="majorHAnsi" w:cstheme="majorHAnsi"/>
              </w:rPr>
              <w:t>Strengthen collaboration between ARP and mainstream staff</w:t>
            </w:r>
          </w:p>
        </w:tc>
        <w:tc>
          <w:tcPr>
            <w:tcW w:w="7044" w:type="dxa"/>
          </w:tcPr>
          <w:p w14:paraId="0F58A2FE" w14:textId="77777777" w:rsidR="00BB47E4" w:rsidRDefault="00BB47E4" w:rsidP="00BB47E4">
            <w:pPr>
              <w:spacing w:after="0"/>
              <w:rPr>
                <w:rFonts w:asciiTheme="majorHAnsi" w:hAnsiTheme="majorHAnsi" w:cstheme="majorHAnsi"/>
              </w:rPr>
            </w:pPr>
            <w:r w:rsidRPr="00BB47E4">
              <w:rPr>
                <w:rFonts w:asciiTheme="majorHAnsi" w:hAnsiTheme="majorHAnsi" w:cstheme="majorHAnsi"/>
              </w:rPr>
              <w:t>Facilitate joint planning and moderation sessions.</w:t>
            </w:r>
          </w:p>
          <w:p w14:paraId="5FAF4111" w14:textId="77777777" w:rsidR="00BB47E4" w:rsidRDefault="00BB47E4" w:rsidP="00BB47E4">
            <w:pPr>
              <w:spacing w:after="0"/>
              <w:rPr>
                <w:rFonts w:asciiTheme="majorHAnsi" w:hAnsiTheme="majorHAnsi" w:cstheme="majorHAnsi"/>
              </w:rPr>
            </w:pPr>
          </w:p>
          <w:p w14:paraId="5BAAF7E8" w14:textId="6160172B" w:rsidR="00BB47E4" w:rsidRDefault="00BB47E4" w:rsidP="00BB47E4">
            <w:pPr>
              <w:spacing w:after="0"/>
              <w:rPr>
                <w:rFonts w:asciiTheme="majorHAnsi" w:hAnsiTheme="majorHAnsi" w:cstheme="majorHAnsi"/>
              </w:rPr>
            </w:pPr>
            <w:r w:rsidRPr="00BB47E4">
              <w:rPr>
                <w:rFonts w:asciiTheme="majorHAnsi" w:hAnsiTheme="majorHAnsi" w:cstheme="majorHAnsi"/>
              </w:rPr>
              <w:t>Share specialist expertise to promote inclusion pathways.</w:t>
            </w:r>
          </w:p>
          <w:p w14:paraId="3E65BF56" w14:textId="77777777" w:rsidR="00BB47E4" w:rsidRDefault="00BB47E4" w:rsidP="00BB47E4">
            <w:pPr>
              <w:spacing w:after="0"/>
              <w:rPr>
                <w:rFonts w:asciiTheme="majorHAnsi" w:hAnsiTheme="majorHAnsi" w:cstheme="majorHAnsi"/>
              </w:rPr>
            </w:pPr>
          </w:p>
          <w:p w14:paraId="5143DEB1" w14:textId="174F638E" w:rsidR="00BB47E4" w:rsidRPr="00BB47E4" w:rsidRDefault="00BB47E4" w:rsidP="00BB47E4">
            <w:pPr>
              <w:spacing w:after="0"/>
              <w:rPr>
                <w:rFonts w:asciiTheme="majorHAnsi" w:hAnsiTheme="majorHAnsi" w:cstheme="majorHAnsi"/>
              </w:rPr>
            </w:pPr>
            <w:r w:rsidRPr="00BB47E4">
              <w:rPr>
                <w:rFonts w:asciiTheme="majorHAnsi" w:hAnsiTheme="majorHAnsi" w:cstheme="majorHAnsi"/>
              </w:rPr>
              <w:t>Continue to participate in ARP network.</w:t>
            </w:r>
          </w:p>
        </w:tc>
        <w:tc>
          <w:tcPr>
            <w:tcW w:w="1461" w:type="dxa"/>
          </w:tcPr>
          <w:p w14:paraId="33C3167A" w14:textId="2BB6F53F" w:rsidR="00FE34AB" w:rsidRPr="00BB47E4" w:rsidRDefault="00BB47E4">
            <w:pPr>
              <w:rPr>
                <w:rFonts w:asciiTheme="majorHAnsi" w:hAnsiTheme="majorHAnsi" w:cstheme="majorHAnsi"/>
              </w:rPr>
            </w:pPr>
            <w:r w:rsidRPr="00BB47E4">
              <w:rPr>
                <w:rFonts w:asciiTheme="majorHAnsi" w:hAnsiTheme="majorHAnsi" w:cstheme="majorHAnsi"/>
              </w:rPr>
              <w:t>ARP Leads, SENDCo, Senior Leadership Team</w:t>
            </w:r>
          </w:p>
        </w:tc>
      </w:tr>
    </w:tbl>
    <w:p w14:paraId="5EE09903" w14:textId="66FAC096" w:rsidR="00E4115C" w:rsidRDefault="00D60090" w:rsidP="00E4115C">
      <w:pPr>
        <w:pStyle w:val="Heading1"/>
        <w:rPr>
          <w:rFonts w:cstheme="majorHAnsi"/>
        </w:rPr>
      </w:pPr>
      <w:r>
        <w:rPr>
          <w:rFonts w:cstheme="majorHAnsi"/>
        </w:rPr>
        <w:t>Improve the Environment so Children and Adults with</w:t>
      </w:r>
      <w:r w:rsidR="00E4115C" w:rsidRPr="00BB47E4">
        <w:rPr>
          <w:rFonts w:cstheme="majorHAnsi"/>
        </w:rPr>
        <w:t xml:space="preserve"> SEND Can </w:t>
      </w:r>
      <w:r w:rsidR="00D936A1">
        <w:rPr>
          <w:rFonts w:cstheme="majorHAnsi"/>
        </w:rPr>
        <w:t>Access the environment</w:t>
      </w:r>
    </w:p>
    <w:p w14:paraId="17E900D5" w14:textId="77777777" w:rsidR="00D936A1" w:rsidRDefault="00D936A1" w:rsidP="00D936A1"/>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44"/>
        <w:gridCol w:w="1461"/>
      </w:tblGrid>
      <w:tr w:rsidR="00D936A1" w:rsidRPr="00BB47E4" w14:paraId="57054D4B" w14:textId="77777777" w:rsidTr="00D17B81">
        <w:tc>
          <w:tcPr>
            <w:tcW w:w="1985" w:type="dxa"/>
          </w:tcPr>
          <w:p w14:paraId="024CFF16" w14:textId="77777777" w:rsidR="00D936A1" w:rsidRPr="00BB47E4" w:rsidRDefault="00D936A1" w:rsidP="00D17B81">
            <w:pPr>
              <w:rPr>
                <w:rFonts w:asciiTheme="majorHAnsi" w:hAnsiTheme="majorHAnsi" w:cstheme="majorHAnsi"/>
              </w:rPr>
            </w:pPr>
            <w:r w:rsidRPr="00BB47E4">
              <w:rPr>
                <w:rFonts w:asciiTheme="majorHAnsi" w:hAnsiTheme="majorHAnsi" w:cstheme="majorHAnsi"/>
              </w:rPr>
              <w:t>Target</w:t>
            </w:r>
          </w:p>
        </w:tc>
        <w:tc>
          <w:tcPr>
            <w:tcW w:w="7044" w:type="dxa"/>
          </w:tcPr>
          <w:p w14:paraId="5EE2980D" w14:textId="77777777" w:rsidR="00D936A1" w:rsidRPr="00BB47E4" w:rsidRDefault="00D936A1" w:rsidP="00D17B81">
            <w:pPr>
              <w:rPr>
                <w:rFonts w:asciiTheme="majorHAnsi" w:hAnsiTheme="majorHAnsi" w:cstheme="majorHAnsi"/>
              </w:rPr>
            </w:pPr>
            <w:r w:rsidRPr="00BB47E4">
              <w:rPr>
                <w:rFonts w:asciiTheme="majorHAnsi" w:hAnsiTheme="majorHAnsi" w:cstheme="majorHAnsi"/>
              </w:rPr>
              <w:t>Actions</w:t>
            </w:r>
          </w:p>
        </w:tc>
        <w:tc>
          <w:tcPr>
            <w:tcW w:w="1461" w:type="dxa"/>
          </w:tcPr>
          <w:p w14:paraId="35F0193F" w14:textId="77777777" w:rsidR="00D936A1" w:rsidRPr="00BB47E4" w:rsidRDefault="00D936A1" w:rsidP="00D17B81">
            <w:pPr>
              <w:rPr>
                <w:rFonts w:asciiTheme="majorHAnsi" w:hAnsiTheme="majorHAnsi" w:cstheme="majorHAnsi"/>
              </w:rPr>
            </w:pPr>
            <w:r w:rsidRPr="00BB47E4">
              <w:rPr>
                <w:rFonts w:asciiTheme="majorHAnsi" w:hAnsiTheme="majorHAnsi" w:cstheme="majorHAnsi"/>
              </w:rPr>
              <w:t>Responsibility</w:t>
            </w:r>
          </w:p>
        </w:tc>
      </w:tr>
      <w:tr w:rsidR="00D936A1" w:rsidRPr="00BB47E4" w14:paraId="2477319B" w14:textId="77777777" w:rsidTr="00D17B81">
        <w:tc>
          <w:tcPr>
            <w:tcW w:w="1985" w:type="dxa"/>
          </w:tcPr>
          <w:p w14:paraId="0173140F" w14:textId="7442A1DB" w:rsidR="00D936A1" w:rsidRPr="00BB47E4" w:rsidRDefault="00D936A1" w:rsidP="00D17B81">
            <w:pPr>
              <w:rPr>
                <w:rFonts w:asciiTheme="majorHAnsi" w:hAnsiTheme="majorHAnsi" w:cstheme="majorHAnsi"/>
              </w:rPr>
            </w:pPr>
            <w:r>
              <w:rPr>
                <w:rFonts w:asciiTheme="majorHAnsi" w:hAnsiTheme="majorHAnsi" w:cstheme="majorHAnsi"/>
              </w:rPr>
              <w:lastRenderedPageBreak/>
              <w:t xml:space="preserve">Improve accessibility </w:t>
            </w:r>
            <w:r w:rsidR="0023001A">
              <w:rPr>
                <w:rFonts w:asciiTheme="majorHAnsi" w:hAnsiTheme="majorHAnsi" w:cstheme="majorHAnsi"/>
              </w:rPr>
              <w:t>to the school site</w:t>
            </w:r>
          </w:p>
        </w:tc>
        <w:tc>
          <w:tcPr>
            <w:tcW w:w="7044" w:type="dxa"/>
          </w:tcPr>
          <w:p w14:paraId="6024DF08" w14:textId="022F6DEE" w:rsidR="00D936A1" w:rsidRDefault="0023001A" w:rsidP="00D17B81">
            <w:pPr>
              <w:rPr>
                <w:rFonts w:asciiTheme="majorHAnsi" w:hAnsiTheme="majorHAnsi" w:cstheme="majorHAnsi"/>
              </w:rPr>
            </w:pPr>
            <w:r>
              <w:rPr>
                <w:rFonts w:asciiTheme="majorHAnsi" w:hAnsiTheme="majorHAnsi" w:cstheme="majorHAnsi"/>
              </w:rPr>
              <w:t xml:space="preserve">Install new signage as part of planned </w:t>
            </w:r>
            <w:r w:rsidR="0017642D">
              <w:rPr>
                <w:rFonts w:asciiTheme="majorHAnsi" w:hAnsiTheme="majorHAnsi" w:cstheme="majorHAnsi"/>
              </w:rPr>
              <w:t>s</w:t>
            </w:r>
            <w:r>
              <w:rPr>
                <w:rFonts w:asciiTheme="majorHAnsi" w:hAnsiTheme="majorHAnsi" w:cstheme="majorHAnsi"/>
              </w:rPr>
              <w:t xml:space="preserve">pecial </w:t>
            </w:r>
            <w:r w:rsidR="0017642D">
              <w:rPr>
                <w:rFonts w:asciiTheme="majorHAnsi" w:hAnsiTheme="majorHAnsi" w:cstheme="majorHAnsi"/>
              </w:rPr>
              <w:t>s</w:t>
            </w:r>
            <w:r>
              <w:rPr>
                <w:rFonts w:asciiTheme="majorHAnsi" w:hAnsiTheme="majorHAnsi" w:cstheme="majorHAnsi"/>
              </w:rPr>
              <w:t xml:space="preserve">chool </w:t>
            </w:r>
            <w:r w:rsidR="0017642D">
              <w:rPr>
                <w:rFonts w:asciiTheme="majorHAnsi" w:hAnsiTheme="majorHAnsi" w:cstheme="majorHAnsi"/>
              </w:rPr>
              <w:t>d</w:t>
            </w:r>
            <w:r>
              <w:rPr>
                <w:rFonts w:asciiTheme="majorHAnsi" w:hAnsiTheme="majorHAnsi" w:cstheme="majorHAnsi"/>
              </w:rPr>
              <w:t>evelopment project</w:t>
            </w:r>
          </w:p>
          <w:p w14:paraId="474BDE13" w14:textId="50615CB5" w:rsidR="0023001A" w:rsidRDefault="0023001A" w:rsidP="00D17B81">
            <w:pPr>
              <w:rPr>
                <w:rFonts w:asciiTheme="majorHAnsi" w:hAnsiTheme="majorHAnsi" w:cstheme="majorHAnsi"/>
              </w:rPr>
            </w:pPr>
            <w:r>
              <w:rPr>
                <w:rFonts w:asciiTheme="majorHAnsi" w:hAnsiTheme="majorHAnsi" w:cstheme="majorHAnsi"/>
              </w:rPr>
              <w:t>Extend staff parking as part of planned</w:t>
            </w:r>
            <w:r w:rsidR="00214CFA">
              <w:rPr>
                <w:rFonts w:asciiTheme="majorHAnsi" w:hAnsiTheme="majorHAnsi" w:cstheme="majorHAnsi"/>
              </w:rPr>
              <w:t xml:space="preserve"> </w:t>
            </w:r>
            <w:r w:rsidR="0017642D">
              <w:rPr>
                <w:rFonts w:asciiTheme="majorHAnsi" w:hAnsiTheme="majorHAnsi" w:cstheme="majorHAnsi"/>
              </w:rPr>
              <w:t>special school development project</w:t>
            </w:r>
          </w:p>
          <w:p w14:paraId="1981AD6E" w14:textId="07BD3840" w:rsidR="00214CFA" w:rsidRPr="00BB47E4" w:rsidRDefault="00214CFA" w:rsidP="00D17B81">
            <w:pPr>
              <w:rPr>
                <w:rFonts w:asciiTheme="majorHAnsi" w:hAnsiTheme="majorHAnsi" w:cstheme="majorHAnsi"/>
              </w:rPr>
            </w:pPr>
            <w:r>
              <w:rPr>
                <w:rFonts w:asciiTheme="majorHAnsi" w:hAnsiTheme="majorHAnsi" w:cstheme="majorHAnsi"/>
              </w:rPr>
              <w:t xml:space="preserve">Install access gate, improved lighting and </w:t>
            </w:r>
            <w:r w:rsidR="00CB0131">
              <w:rPr>
                <w:rFonts w:asciiTheme="majorHAnsi" w:hAnsiTheme="majorHAnsi" w:cstheme="majorHAnsi"/>
              </w:rPr>
              <w:t xml:space="preserve">minibus parking/turning circle as part of </w:t>
            </w:r>
            <w:r w:rsidR="0017642D">
              <w:rPr>
                <w:rFonts w:asciiTheme="majorHAnsi" w:hAnsiTheme="majorHAnsi" w:cstheme="majorHAnsi"/>
              </w:rPr>
              <w:t>special school development project</w:t>
            </w:r>
          </w:p>
        </w:tc>
        <w:tc>
          <w:tcPr>
            <w:tcW w:w="1461" w:type="dxa"/>
          </w:tcPr>
          <w:p w14:paraId="1EE724B0" w14:textId="0B3EDE8F" w:rsidR="00D936A1" w:rsidRPr="00BB47E4" w:rsidRDefault="0073470F" w:rsidP="00D17B81">
            <w:pPr>
              <w:rPr>
                <w:rFonts w:asciiTheme="majorHAnsi" w:hAnsiTheme="majorHAnsi" w:cstheme="majorHAnsi"/>
              </w:rPr>
            </w:pPr>
            <w:r>
              <w:rPr>
                <w:rFonts w:asciiTheme="majorHAnsi" w:hAnsiTheme="majorHAnsi" w:cstheme="majorHAnsi"/>
              </w:rPr>
              <w:t>Premises Manager</w:t>
            </w:r>
          </w:p>
        </w:tc>
      </w:tr>
      <w:tr w:rsidR="008A1FD5" w:rsidRPr="00BB47E4" w14:paraId="7FF92FAB" w14:textId="77777777" w:rsidTr="00D17B81">
        <w:tc>
          <w:tcPr>
            <w:tcW w:w="1985" w:type="dxa"/>
          </w:tcPr>
          <w:p w14:paraId="3A3D6C56" w14:textId="41503D9C" w:rsidR="008A1FD5" w:rsidRDefault="008A1FD5" w:rsidP="00D17B81">
            <w:pPr>
              <w:rPr>
                <w:rFonts w:asciiTheme="majorHAnsi" w:hAnsiTheme="majorHAnsi" w:cstheme="majorHAnsi"/>
              </w:rPr>
            </w:pPr>
            <w:r>
              <w:rPr>
                <w:rFonts w:asciiTheme="majorHAnsi" w:hAnsiTheme="majorHAnsi" w:cstheme="majorHAnsi"/>
              </w:rPr>
              <w:t>Develop specialist provision on the school site</w:t>
            </w:r>
          </w:p>
        </w:tc>
        <w:tc>
          <w:tcPr>
            <w:tcW w:w="7044" w:type="dxa"/>
          </w:tcPr>
          <w:p w14:paraId="325805D6" w14:textId="77777777" w:rsidR="008A1FD5" w:rsidRDefault="0017642D" w:rsidP="00D17B81">
            <w:pPr>
              <w:rPr>
                <w:rFonts w:asciiTheme="majorHAnsi" w:hAnsiTheme="majorHAnsi" w:cstheme="majorHAnsi"/>
              </w:rPr>
            </w:pPr>
            <w:r>
              <w:rPr>
                <w:rFonts w:asciiTheme="majorHAnsi" w:hAnsiTheme="majorHAnsi" w:cstheme="majorHAnsi"/>
              </w:rPr>
              <w:t>As part of the special school development project:</w:t>
            </w:r>
          </w:p>
          <w:p w14:paraId="3C0FF960" w14:textId="77777777" w:rsidR="0017642D" w:rsidRDefault="0017642D" w:rsidP="0017642D">
            <w:pPr>
              <w:pStyle w:val="ListParagraph"/>
              <w:numPr>
                <w:ilvl w:val="0"/>
                <w:numId w:val="12"/>
              </w:numPr>
              <w:rPr>
                <w:rFonts w:asciiTheme="majorHAnsi" w:hAnsiTheme="majorHAnsi" w:cstheme="majorHAnsi"/>
              </w:rPr>
            </w:pPr>
            <w:r>
              <w:rPr>
                <w:rFonts w:asciiTheme="majorHAnsi" w:hAnsiTheme="majorHAnsi" w:cstheme="majorHAnsi"/>
              </w:rPr>
              <w:t xml:space="preserve">Introduce new </w:t>
            </w:r>
            <w:r w:rsidR="00081C3B">
              <w:rPr>
                <w:rFonts w:asciiTheme="majorHAnsi" w:hAnsiTheme="majorHAnsi" w:cstheme="majorHAnsi"/>
              </w:rPr>
              <w:t>SEND playground</w:t>
            </w:r>
          </w:p>
          <w:p w14:paraId="7C06847F" w14:textId="77777777" w:rsidR="00081C3B" w:rsidRDefault="00081C3B" w:rsidP="0017642D">
            <w:pPr>
              <w:pStyle w:val="ListParagraph"/>
              <w:numPr>
                <w:ilvl w:val="0"/>
                <w:numId w:val="12"/>
              </w:numPr>
              <w:rPr>
                <w:rFonts w:asciiTheme="majorHAnsi" w:hAnsiTheme="majorHAnsi" w:cstheme="majorHAnsi"/>
              </w:rPr>
            </w:pPr>
            <w:r>
              <w:rPr>
                <w:rFonts w:asciiTheme="majorHAnsi" w:hAnsiTheme="majorHAnsi" w:cstheme="majorHAnsi"/>
              </w:rPr>
              <w:t>Develop specialist SEND resources, including a new sensory room</w:t>
            </w:r>
          </w:p>
          <w:p w14:paraId="6171F363" w14:textId="2E25C2A1" w:rsidR="00081C3B" w:rsidRPr="0017642D" w:rsidRDefault="00A4738B" w:rsidP="0017642D">
            <w:pPr>
              <w:pStyle w:val="ListParagraph"/>
              <w:numPr>
                <w:ilvl w:val="0"/>
                <w:numId w:val="12"/>
              </w:numPr>
              <w:rPr>
                <w:rFonts w:asciiTheme="majorHAnsi" w:hAnsiTheme="majorHAnsi" w:cstheme="majorHAnsi"/>
              </w:rPr>
            </w:pPr>
            <w:r>
              <w:rPr>
                <w:rFonts w:asciiTheme="majorHAnsi" w:hAnsiTheme="majorHAnsi" w:cstheme="majorHAnsi"/>
              </w:rPr>
              <w:t xml:space="preserve">Develop specialist teaching spaces for the delivery of </w:t>
            </w:r>
            <w:r w:rsidR="009274C4">
              <w:rPr>
                <w:rFonts w:asciiTheme="majorHAnsi" w:hAnsiTheme="majorHAnsi" w:cstheme="majorHAnsi"/>
              </w:rPr>
              <w:t>science, music and design technology, including access to mainstream pupils and pupils with additional needs</w:t>
            </w:r>
          </w:p>
        </w:tc>
        <w:tc>
          <w:tcPr>
            <w:tcW w:w="1461" w:type="dxa"/>
          </w:tcPr>
          <w:p w14:paraId="6B92F621" w14:textId="59AF836E" w:rsidR="008A1FD5" w:rsidRPr="00BB47E4" w:rsidRDefault="0073470F" w:rsidP="00D17B81">
            <w:pPr>
              <w:rPr>
                <w:rFonts w:asciiTheme="majorHAnsi" w:hAnsiTheme="majorHAnsi" w:cstheme="majorHAnsi"/>
              </w:rPr>
            </w:pPr>
            <w:r>
              <w:rPr>
                <w:rFonts w:asciiTheme="majorHAnsi" w:hAnsiTheme="majorHAnsi" w:cstheme="majorHAnsi"/>
              </w:rPr>
              <w:t>Inclusion Lead</w:t>
            </w:r>
          </w:p>
        </w:tc>
      </w:tr>
    </w:tbl>
    <w:p w14:paraId="671DEE54" w14:textId="77777777" w:rsidR="00D936A1" w:rsidRDefault="00D936A1" w:rsidP="00D936A1"/>
    <w:p w14:paraId="0D2885BE" w14:textId="0BFA0379" w:rsidR="008A1FD5" w:rsidRDefault="008A1FD5" w:rsidP="008A1FD5">
      <w:pPr>
        <w:pStyle w:val="Heading1"/>
        <w:rPr>
          <w:rFonts w:cstheme="majorHAnsi"/>
        </w:rPr>
      </w:pPr>
      <w:r>
        <w:rPr>
          <w:rFonts w:cstheme="majorHAnsi"/>
        </w:rPr>
        <w:t xml:space="preserve">Improve </w:t>
      </w:r>
      <w:r w:rsidR="00D15C74">
        <w:rPr>
          <w:rFonts w:cstheme="majorHAnsi"/>
        </w:rPr>
        <w:t xml:space="preserve">access to information through </w:t>
      </w:r>
      <w:r w:rsidR="00916EE2">
        <w:rPr>
          <w:rFonts w:cstheme="majorHAnsi"/>
        </w:rPr>
        <w:t xml:space="preserve">embedding of consistent </w:t>
      </w:r>
      <w:r w:rsidR="005E7B34">
        <w:rPr>
          <w:rFonts w:cstheme="majorHAnsi"/>
        </w:rPr>
        <w:t>neurodiverse</w:t>
      </w:r>
      <w:r w:rsidR="00D15C74">
        <w:rPr>
          <w:rFonts w:cstheme="majorHAnsi"/>
        </w:rPr>
        <w:t xml:space="preserve"> friendly communication strategies</w:t>
      </w:r>
    </w:p>
    <w:p w14:paraId="321B01DA" w14:textId="77777777" w:rsidR="008A1FD5" w:rsidRDefault="008A1FD5" w:rsidP="00D936A1"/>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44"/>
        <w:gridCol w:w="1461"/>
      </w:tblGrid>
      <w:tr w:rsidR="00D15C74" w:rsidRPr="00BB47E4" w14:paraId="0121326D" w14:textId="77777777" w:rsidTr="00D17B81">
        <w:tc>
          <w:tcPr>
            <w:tcW w:w="1985" w:type="dxa"/>
          </w:tcPr>
          <w:p w14:paraId="26F1DB2E" w14:textId="77777777" w:rsidR="00D15C74" w:rsidRPr="00BB47E4" w:rsidRDefault="00D15C74" w:rsidP="00D17B81">
            <w:pPr>
              <w:rPr>
                <w:rFonts w:asciiTheme="majorHAnsi" w:hAnsiTheme="majorHAnsi" w:cstheme="majorHAnsi"/>
              </w:rPr>
            </w:pPr>
            <w:r w:rsidRPr="00BB47E4">
              <w:rPr>
                <w:rFonts w:asciiTheme="majorHAnsi" w:hAnsiTheme="majorHAnsi" w:cstheme="majorHAnsi"/>
              </w:rPr>
              <w:t>Target</w:t>
            </w:r>
          </w:p>
        </w:tc>
        <w:tc>
          <w:tcPr>
            <w:tcW w:w="7044" w:type="dxa"/>
          </w:tcPr>
          <w:p w14:paraId="27722AB6" w14:textId="77777777" w:rsidR="00D15C74" w:rsidRPr="00BB47E4" w:rsidRDefault="00D15C74" w:rsidP="00D17B81">
            <w:pPr>
              <w:rPr>
                <w:rFonts w:asciiTheme="majorHAnsi" w:hAnsiTheme="majorHAnsi" w:cstheme="majorHAnsi"/>
              </w:rPr>
            </w:pPr>
            <w:r w:rsidRPr="00BB47E4">
              <w:rPr>
                <w:rFonts w:asciiTheme="majorHAnsi" w:hAnsiTheme="majorHAnsi" w:cstheme="majorHAnsi"/>
              </w:rPr>
              <w:t>Actions</w:t>
            </w:r>
          </w:p>
        </w:tc>
        <w:tc>
          <w:tcPr>
            <w:tcW w:w="1461" w:type="dxa"/>
          </w:tcPr>
          <w:p w14:paraId="61DD4807" w14:textId="77777777" w:rsidR="00D15C74" w:rsidRPr="00BB47E4" w:rsidRDefault="00D15C74" w:rsidP="00D17B81">
            <w:pPr>
              <w:rPr>
                <w:rFonts w:asciiTheme="majorHAnsi" w:hAnsiTheme="majorHAnsi" w:cstheme="majorHAnsi"/>
              </w:rPr>
            </w:pPr>
            <w:r w:rsidRPr="00BB47E4">
              <w:rPr>
                <w:rFonts w:asciiTheme="majorHAnsi" w:hAnsiTheme="majorHAnsi" w:cstheme="majorHAnsi"/>
              </w:rPr>
              <w:t>Responsibility</w:t>
            </w:r>
          </w:p>
        </w:tc>
      </w:tr>
      <w:tr w:rsidR="00D15C74" w:rsidRPr="00BB47E4" w14:paraId="60D2C360" w14:textId="77777777" w:rsidTr="00D17B81">
        <w:tc>
          <w:tcPr>
            <w:tcW w:w="1985" w:type="dxa"/>
          </w:tcPr>
          <w:p w14:paraId="71983911" w14:textId="3DB9D9D3" w:rsidR="00D15C74" w:rsidRPr="00BB47E4" w:rsidRDefault="00D15C74" w:rsidP="00D17B81">
            <w:pPr>
              <w:rPr>
                <w:rFonts w:asciiTheme="majorHAnsi" w:hAnsiTheme="majorHAnsi" w:cstheme="majorHAnsi"/>
              </w:rPr>
            </w:pPr>
            <w:r>
              <w:rPr>
                <w:rFonts w:asciiTheme="majorHAnsi" w:hAnsiTheme="majorHAnsi" w:cstheme="majorHAnsi"/>
              </w:rPr>
              <w:t xml:space="preserve">Develop </w:t>
            </w:r>
            <w:r w:rsidR="00351FEE">
              <w:rPr>
                <w:rFonts w:asciiTheme="majorHAnsi" w:hAnsiTheme="majorHAnsi" w:cstheme="majorHAnsi"/>
              </w:rPr>
              <w:t xml:space="preserve">communication processes to ensure </w:t>
            </w:r>
            <w:r w:rsidR="00011A43">
              <w:rPr>
                <w:rFonts w:asciiTheme="majorHAnsi" w:hAnsiTheme="majorHAnsi" w:cstheme="majorHAnsi"/>
              </w:rPr>
              <w:t>consistent use of visual strategies</w:t>
            </w:r>
          </w:p>
        </w:tc>
        <w:tc>
          <w:tcPr>
            <w:tcW w:w="7044" w:type="dxa"/>
          </w:tcPr>
          <w:p w14:paraId="54E20455" w14:textId="475EB0DC" w:rsidR="00D15C74" w:rsidRDefault="00D30647" w:rsidP="00D17B81">
            <w:pPr>
              <w:rPr>
                <w:rFonts w:asciiTheme="majorHAnsi" w:hAnsiTheme="majorHAnsi" w:cstheme="majorHAnsi"/>
              </w:rPr>
            </w:pPr>
            <w:r>
              <w:rPr>
                <w:rFonts w:asciiTheme="majorHAnsi" w:hAnsiTheme="majorHAnsi" w:cstheme="majorHAnsi"/>
              </w:rPr>
              <w:t xml:space="preserve">Embed use of individual communication books for named </w:t>
            </w:r>
            <w:r w:rsidR="00685ECA">
              <w:rPr>
                <w:rFonts w:asciiTheme="majorHAnsi" w:hAnsiTheme="majorHAnsi" w:cstheme="majorHAnsi"/>
              </w:rPr>
              <w:t>children</w:t>
            </w:r>
          </w:p>
          <w:p w14:paraId="186297FA" w14:textId="17D63E77" w:rsidR="00D30647" w:rsidRDefault="00D30647" w:rsidP="00D17B81">
            <w:pPr>
              <w:rPr>
                <w:rFonts w:asciiTheme="majorHAnsi" w:hAnsiTheme="majorHAnsi" w:cstheme="majorHAnsi"/>
              </w:rPr>
            </w:pPr>
            <w:r>
              <w:rPr>
                <w:rFonts w:asciiTheme="majorHAnsi" w:hAnsiTheme="majorHAnsi" w:cstheme="majorHAnsi"/>
              </w:rPr>
              <w:t>Clarify env</w:t>
            </w:r>
            <w:r w:rsidR="0076480B">
              <w:rPr>
                <w:rFonts w:asciiTheme="majorHAnsi" w:hAnsiTheme="majorHAnsi" w:cstheme="majorHAnsi"/>
              </w:rPr>
              <w:t>iro</w:t>
            </w:r>
            <w:r>
              <w:rPr>
                <w:rFonts w:asciiTheme="majorHAnsi" w:hAnsiTheme="majorHAnsi" w:cstheme="majorHAnsi"/>
              </w:rPr>
              <w:t xml:space="preserve">nment expectations to ensure reduction </w:t>
            </w:r>
            <w:r w:rsidR="0076480B">
              <w:rPr>
                <w:rFonts w:asciiTheme="majorHAnsi" w:hAnsiTheme="majorHAnsi" w:cstheme="majorHAnsi"/>
              </w:rPr>
              <w:t>of unnecessary and distracting information</w:t>
            </w:r>
          </w:p>
          <w:p w14:paraId="7C49CF59" w14:textId="2C46E919" w:rsidR="0076480B" w:rsidRPr="00BB47E4" w:rsidRDefault="0073470F" w:rsidP="0073470F">
            <w:pPr>
              <w:rPr>
                <w:rFonts w:asciiTheme="majorHAnsi" w:hAnsiTheme="majorHAnsi" w:cstheme="majorHAnsi"/>
              </w:rPr>
            </w:pPr>
            <w:r>
              <w:rPr>
                <w:rFonts w:asciiTheme="majorHAnsi" w:hAnsiTheme="majorHAnsi" w:cstheme="majorHAnsi"/>
              </w:rPr>
              <w:t xml:space="preserve">Introduce the </w:t>
            </w:r>
            <w:proofErr w:type="spellStart"/>
            <w:r>
              <w:rPr>
                <w:rFonts w:asciiTheme="majorHAnsi" w:hAnsiTheme="majorHAnsi" w:cstheme="majorHAnsi"/>
              </w:rPr>
              <w:t>Hormunculi</w:t>
            </w:r>
            <w:proofErr w:type="spellEnd"/>
            <w:r>
              <w:rPr>
                <w:rFonts w:asciiTheme="majorHAnsi" w:hAnsiTheme="majorHAnsi" w:cstheme="majorHAnsi"/>
              </w:rPr>
              <w:t xml:space="preserve"> approach to support individual children with communication of their feelings and needs.</w:t>
            </w:r>
          </w:p>
        </w:tc>
        <w:tc>
          <w:tcPr>
            <w:tcW w:w="1461" w:type="dxa"/>
          </w:tcPr>
          <w:p w14:paraId="36A486C3" w14:textId="4A9F541F" w:rsidR="00D15C74" w:rsidRPr="00BB47E4" w:rsidRDefault="0073470F" w:rsidP="00D17B81">
            <w:pPr>
              <w:rPr>
                <w:rFonts w:asciiTheme="majorHAnsi" w:hAnsiTheme="majorHAnsi" w:cstheme="majorHAnsi"/>
              </w:rPr>
            </w:pPr>
            <w:r>
              <w:rPr>
                <w:rFonts w:asciiTheme="majorHAnsi" w:hAnsiTheme="majorHAnsi" w:cstheme="majorHAnsi"/>
              </w:rPr>
              <w:t>Inclusion Lead</w:t>
            </w:r>
          </w:p>
        </w:tc>
      </w:tr>
    </w:tbl>
    <w:p w14:paraId="298B848B" w14:textId="77777777" w:rsidR="00D15C74" w:rsidRDefault="00D15C74" w:rsidP="00D936A1"/>
    <w:p w14:paraId="264F1F4E" w14:textId="55E7F7A0" w:rsidR="00FE34AB" w:rsidRPr="00BB47E4" w:rsidRDefault="00BB47E4">
      <w:pPr>
        <w:pStyle w:val="Heading1"/>
        <w:rPr>
          <w:rFonts w:cstheme="majorHAnsi"/>
        </w:rPr>
      </w:pPr>
      <w:r w:rsidRPr="00BB47E4">
        <w:rPr>
          <w:rFonts w:cstheme="majorHAnsi"/>
        </w:rPr>
        <w:t>Monitoring, Evaluation and Governance</w:t>
      </w:r>
    </w:p>
    <w:p w14:paraId="4470C682" w14:textId="26CDA346" w:rsidR="00FE34AB" w:rsidRPr="00BB47E4" w:rsidRDefault="00BB47E4">
      <w:pPr>
        <w:rPr>
          <w:rFonts w:asciiTheme="majorHAnsi" w:hAnsiTheme="majorHAnsi" w:cstheme="majorHAnsi"/>
        </w:rPr>
      </w:pPr>
      <w:r w:rsidRPr="00BB47E4">
        <w:rPr>
          <w:rFonts w:asciiTheme="majorHAnsi" w:hAnsiTheme="majorHAnsi" w:cstheme="majorHAnsi"/>
        </w:rPr>
        <w:t>• The Accessibility Plan is reviewed annually by the Senior Leadership Team and the SEND Governor, and fully reviewed every three years.</w:t>
      </w:r>
      <w:r w:rsidRPr="00BB47E4">
        <w:rPr>
          <w:rFonts w:asciiTheme="majorHAnsi" w:hAnsiTheme="majorHAnsi" w:cstheme="majorHAnsi"/>
        </w:rPr>
        <w:br/>
        <w:t>• Progress is monitored termly via inclusion data, parent and pupil voice, and site audits.</w:t>
      </w:r>
      <w:r w:rsidRPr="00BB47E4">
        <w:rPr>
          <w:rFonts w:asciiTheme="majorHAnsi" w:hAnsiTheme="majorHAnsi" w:cstheme="majorHAnsi"/>
        </w:rPr>
        <w:br/>
        <w:t>• The plan forms part of the School Development Plan under the strategic priority ‘Inclusion’.</w:t>
      </w:r>
      <w:r w:rsidRPr="00BB47E4">
        <w:rPr>
          <w:rFonts w:asciiTheme="majorHAnsi" w:hAnsiTheme="majorHAnsi" w:cstheme="majorHAnsi"/>
        </w:rPr>
        <w:br/>
        <w:t>• Outcomes are published annually on the school website and shared with the Governing Body.</w:t>
      </w:r>
    </w:p>
    <w:sectPr w:rsidR="00FE34AB" w:rsidRPr="00BB47E4" w:rsidSect="00BB47E4">
      <w:pgSz w:w="12240" w:h="15840"/>
      <w:pgMar w:top="1440" w:right="1800" w:bottom="993"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3C0B39"/>
    <w:multiLevelType w:val="hybridMultilevel"/>
    <w:tmpl w:val="444EC6EC"/>
    <w:lvl w:ilvl="0" w:tplc="5980E28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5147F9"/>
    <w:multiLevelType w:val="hybridMultilevel"/>
    <w:tmpl w:val="B56A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E36096"/>
    <w:multiLevelType w:val="hybridMultilevel"/>
    <w:tmpl w:val="32C2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A43"/>
    <w:rsid w:val="00034616"/>
    <w:rsid w:val="0006063C"/>
    <w:rsid w:val="00081C3B"/>
    <w:rsid w:val="0015074B"/>
    <w:rsid w:val="0017642D"/>
    <w:rsid w:val="00214CFA"/>
    <w:rsid w:val="0023001A"/>
    <w:rsid w:val="0029639D"/>
    <w:rsid w:val="00326F90"/>
    <w:rsid w:val="00351FEE"/>
    <w:rsid w:val="00527F3C"/>
    <w:rsid w:val="005E7B34"/>
    <w:rsid w:val="00685ECA"/>
    <w:rsid w:val="0073470F"/>
    <w:rsid w:val="0076480B"/>
    <w:rsid w:val="007F2CE0"/>
    <w:rsid w:val="008A1FD5"/>
    <w:rsid w:val="00916EE2"/>
    <w:rsid w:val="009274C4"/>
    <w:rsid w:val="00A4738B"/>
    <w:rsid w:val="00AA1D8D"/>
    <w:rsid w:val="00AF036B"/>
    <w:rsid w:val="00B47730"/>
    <w:rsid w:val="00BB47E4"/>
    <w:rsid w:val="00CB0131"/>
    <w:rsid w:val="00CB0664"/>
    <w:rsid w:val="00CF6D26"/>
    <w:rsid w:val="00D15C74"/>
    <w:rsid w:val="00D30647"/>
    <w:rsid w:val="00D60090"/>
    <w:rsid w:val="00D936A1"/>
    <w:rsid w:val="00E4115C"/>
    <w:rsid w:val="00F83AFF"/>
    <w:rsid w:val="00FC693F"/>
    <w:rsid w:val="00FC6FE9"/>
    <w:rsid w:val="00FE34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2E0BAD"/>
  <w14:defaultImageDpi w14:val="300"/>
  <w15:docId w15:val="{DC202A19-5850-4FD6-85CA-2A44A29B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F97D97ACDBEE44A00C1B14981B2BDF" ma:contentTypeVersion="5" ma:contentTypeDescription="Create a new document." ma:contentTypeScope="" ma:versionID="c2c6915bcdf77c5652f500c223a248f3">
  <xsd:schema xmlns:xsd="http://www.w3.org/2001/XMLSchema" xmlns:xs="http://www.w3.org/2001/XMLSchema" xmlns:p="http://schemas.microsoft.com/office/2006/metadata/properties" xmlns:ns3="95718a0b-bb17-4e2e-9e7d-286df04234e7" targetNamespace="http://schemas.microsoft.com/office/2006/metadata/properties" ma:root="true" ma:fieldsID="2001500e2387d71998cd21f08f0a9a60" ns3:_="">
    <xsd:import namespace="95718a0b-bb17-4e2e-9e7d-286df04234e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18a0b-bb17-4e2e-9e7d-286df04234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718a0b-bb17-4e2e-9e7d-286df04234e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FE3A8-302F-4D9C-8C0F-8D869C5A2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18a0b-bb17-4e2e-9e7d-286df04234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24F911-2D78-45A9-BC9C-104E337691D6}">
  <ds:schemaRefs>
    <ds:schemaRef ds:uri="http://schemas.microsoft.com/sharepoint/v3/contenttype/forms"/>
  </ds:schemaRefs>
</ds:datastoreItem>
</file>

<file path=customXml/itemProps3.xml><?xml version="1.0" encoding="utf-8"?>
<ds:datastoreItem xmlns:ds="http://schemas.openxmlformats.org/officeDocument/2006/customXml" ds:itemID="{89BBE1F7-4233-4CFF-8142-1A09606BC764}">
  <ds:schemaRefs>
    <ds:schemaRef ds:uri="http://purl.org/dc/elements/1.1/"/>
    <ds:schemaRef ds:uri="http://schemas.microsoft.com/office/2006/metadata/properties"/>
    <ds:schemaRef ds:uri="95718a0b-bb17-4e2e-9e7d-286df04234e7"/>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A5E8D72-A953-47A9-8FB8-EA88B961A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698</Words>
  <Characters>3981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Wood</cp:lastModifiedBy>
  <cp:revision>2</cp:revision>
  <dcterms:created xsi:type="dcterms:W3CDTF">2025-11-05T12:36:00Z</dcterms:created>
  <dcterms:modified xsi:type="dcterms:W3CDTF">2025-11-05T12:36:00Z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0x01010013F97D97ACDBEE44A00C1B14981B2BDF</vt:lpwstr>
  </property>
</Properties>
</file>